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690" w:rsidRPr="0090348A" w:rsidRDefault="00945690" w:rsidP="0090348A">
      <w:pPr>
        <w:pStyle w:val="Default"/>
        <w:jc w:val="both"/>
        <w:rPr>
          <w:rFonts w:ascii="Times New Roman" w:hAnsi="Times New Roman" w:cs="Times New Roman"/>
          <w:bCs/>
        </w:rPr>
      </w:pPr>
      <w:r w:rsidRPr="00C11F08">
        <w:rPr>
          <w:rFonts w:ascii="Times New Roman" w:hAnsi="Times New Roman" w:cs="Times New Roman"/>
        </w:rPr>
        <w:t xml:space="preserve">OGGETTO: </w:t>
      </w:r>
      <w:r w:rsidRPr="00C11F08">
        <w:rPr>
          <w:rFonts w:ascii="Times New Roman" w:hAnsi="Times New Roman" w:cs="Times New Roman"/>
        </w:rPr>
        <w:t>INDIZIONE APPALTO</w:t>
      </w:r>
      <w:r w:rsidRPr="00C11F08">
        <w:rPr>
          <w:rFonts w:ascii="Times New Roman" w:hAnsi="Times New Roman" w:cs="Times New Roman"/>
        </w:rPr>
        <w:t xml:space="preserve"> AFFIDAMENTO GESTIONE DEL SERVIZIO DI ASSISTENZA EDUCATIVA SCOLASTICA </w:t>
      </w:r>
      <w:r w:rsidRPr="00C11F08">
        <w:rPr>
          <w:rFonts w:ascii="Times New Roman" w:hAnsi="Times New Roman" w:cs="Times New Roman"/>
          <w:bCs/>
        </w:rPr>
        <w:t>PER I COMUNI DI BELLINZAGO LOMBARDO, LISCATE, POZZUOLO MARTESANA E TRUCCAZZANO</w:t>
      </w:r>
      <w:r w:rsidRPr="00C11F08">
        <w:rPr>
          <w:rFonts w:ascii="Times New Roman" w:hAnsi="Times New Roman" w:cs="Times New Roman"/>
        </w:rPr>
        <w:t xml:space="preserve"> PER IL PERIODO 01.09.2017</w:t>
      </w:r>
      <w:r w:rsidR="0090348A">
        <w:rPr>
          <w:rFonts w:ascii="Times New Roman" w:hAnsi="Times New Roman" w:cs="Times New Roman"/>
        </w:rPr>
        <w:t xml:space="preserve"> </w:t>
      </w:r>
      <w:r w:rsidRPr="00C11F08">
        <w:rPr>
          <w:rFonts w:ascii="Times New Roman" w:hAnsi="Times New Roman" w:cs="Times New Roman"/>
        </w:rPr>
        <w:t xml:space="preserve"> </w:t>
      </w:r>
      <w:r w:rsidRPr="0090348A">
        <w:rPr>
          <w:rFonts w:ascii="Times New Roman" w:hAnsi="Times New Roman" w:cs="Times New Roman"/>
          <w:bCs/>
        </w:rPr>
        <w:t>31.08.2020</w:t>
      </w:r>
      <w:r w:rsidR="0090348A">
        <w:rPr>
          <w:rFonts w:ascii="Times New Roman" w:hAnsi="Times New Roman" w:cs="Times New Roman"/>
          <w:bCs/>
        </w:rPr>
        <w:t xml:space="preserve">, </w:t>
      </w:r>
      <w:r w:rsidRPr="0090348A">
        <w:rPr>
          <w:rFonts w:ascii="Times New Roman" w:hAnsi="Times New Roman" w:cs="Times New Roman"/>
          <w:bCs/>
        </w:rPr>
        <w:t xml:space="preserve">CIG </w:t>
      </w:r>
      <w:r w:rsidR="0090348A" w:rsidRPr="0090348A">
        <w:rPr>
          <w:rFonts w:ascii="Times New Roman" w:hAnsi="Times New Roman" w:cs="Times New Roman"/>
          <w:bCs/>
        </w:rPr>
        <w:t xml:space="preserve"> </w:t>
      </w:r>
      <w:r w:rsidR="00C35834" w:rsidRPr="0090348A">
        <w:rPr>
          <w:rFonts w:ascii="Times New Roman" w:hAnsi="Times New Roman" w:cs="Times New Roman"/>
          <w:bCs/>
        </w:rPr>
        <w:t xml:space="preserve"> 711766207F</w:t>
      </w:r>
      <w:r w:rsidR="0090348A" w:rsidRPr="0090348A">
        <w:rPr>
          <w:rFonts w:ascii="Times New Roman" w:hAnsi="Times New Roman" w:cs="Times New Roman"/>
          <w:bCs/>
        </w:rPr>
        <w:t>.</w:t>
      </w:r>
    </w:p>
    <w:p w:rsidR="00945690" w:rsidRPr="00C11F08" w:rsidRDefault="00945690" w:rsidP="00C11F08">
      <w:pPr>
        <w:jc w:val="both"/>
      </w:pPr>
    </w:p>
    <w:p w:rsidR="00945690" w:rsidRPr="0010569F" w:rsidRDefault="00945690" w:rsidP="00C11F08">
      <w:pPr>
        <w:widowControl w:val="0"/>
        <w:tabs>
          <w:tab w:val="left" w:pos="284"/>
        </w:tabs>
        <w:autoSpaceDE w:val="0"/>
        <w:autoSpaceDN w:val="0"/>
        <w:adjustRightInd w:val="0"/>
        <w:jc w:val="both"/>
      </w:pPr>
      <w:r w:rsidRPr="00FD27F2">
        <w:t xml:space="preserve">RICHIAMATA la deliberazione </w:t>
      </w:r>
      <w:r w:rsidR="00FD27F2" w:rsidRPr="00FD27F2">
        <w:t xml:space="preserve">Giunta Unione </w:t>
      </w:r>
      <w:r w:rsidRPr="00FD27F2">
        <w:t>avente ad oggetto: “</w:t>
      </w:r>
      <w:bookmarkStart w:id="0" w:name="Oggetto"/>
      <w:r w:rsidRPr="00FD27F2">
        <w:t>Indirizzi relativi all’affidamento della gestione del servizio di assistenza educativa scolastica per i Comuni facenti parte dell’Unione per il periodo 01.09.2017 / 31.08.2020</w:t>
      </w:r>
      <w:bookmarkEnd w:id="0"/>
      <w:r w:rsidRPr="00FD27F2">
        <w:t xml:space="preserve">”, con la quale la Giunta </w:t>
      </w:r>
      <w:r w:rsidR="00FD27F2" w:rsidRPr="00FD27F2">
        <w:t xml:space="preserve">Unione </w:t>
      </w:r>
      <w:r w:rsidRPr="00FD27F2">
        <w:t>ha espresso i seguenti indirizzi riguardanti la gestione dei servizi oggetto del presente provvedimento:</w:t>
      </w:r>
      <w:r w:rsidRPr="0010569F">
        <w:t xml:space="preserve"> </w:t>
      </w:r>
    </w:p>
    <w:p w:rsidR="00945690" w:rsidRPr="0010569F" w:rsidRDefault="00945690" w:rsidP="00C11F08">
      <w:pPr>
        <w:pStyle w:val="Paragrafoelenco"/>
        <w:widowControl w:val="0"/>
        <w:numPr>
          <w:ilvl w:val="0"/>
          <w:numId w:val="21"/>
        </w:numPr>
        <w:autoSpaceDE w:val="0"/>
        <w:autoSpaceDN w:val="0"/>
        <w:adjustRightInd w:val="0"/>
        <w:spacing w:after="0" w:line="240" w:lineRule="auto"/>
        <w:ind w:left="284" w:hanging="284"/>
        <w:jc w:val="both"/>
        <w:rPr>
          <w:rFonts w:ascii="Times New Roman" w:hAnsi="Times New Roman"/>
          <w:sz w:val="24"/>
          <w:szCs w:val="24"/>
        </w:rPr>
      </w:pPr>
      <w:r w:rsidRPr="0010569F">
        <w:rPr>
          <w:rFonts w:ascii="Times New Roman" w:hAnsi="Times New Roman"/>
          <w:sz w:val="24"/>
          <w:szCs w:val="24"/>
        </w:rPr>
        <w:t>di esperire una procedura di gara unica per l’affidamento dei servizi succitati con durata triennale, al fine di garantire la loro continuità sul territorio per i prossimi anni scolastici, nel rispetto dei vincoli di bilancio degli Enti coinvolti;</w:t>
      </w:r>
      <w:bookmarkStart w:id="1" w:name="_GoBack"/>
      <w:bookmarkEnd w:id="1"/>
    </w:p>
    <w:p w:rsidR="00945690" w:rsidRPr="0010569F" w:rsidRDefault="00945690" w:rsidP="00C11F08">
      <w:pPr>
        <w:pStyle w:val="Paragrafoelenco"/>
        <w:widowControl w:val="0"/>
        <w:numPr>
          <w:ilvl w:val="0"/>
          <w:numId w:val="21"/>
        </w:numPr>
        <w:autoSpaceDE w:val="0"/>
        <w:autoSpaceDN w:val="0"/>
        <w:adjustRightInd w:val="0"/>
        <w:spacing w:after="0" w:line="240" w:lineRule="auto"/>
        <w:ind w:left="284" w:hanging="284"/>
        <w:jc w:val="both"/>
        <w:rPr>
          <w:rFonts w:ascii="Times New Roman" w:hAnsi="Times New Roman"/>
          <w:sz w:val="24"/>
          <w:szCs w:val="24"/>
        </w:rPr>
      </w:pPr>
      <w:r w:rsidRPr="0010569F">
        <w:rPr>
          <w:rFonts w:ascii="Times New Roman" w:hAnsi="Times New Roman"/>
          <w:sz w:val="24"/>
          <w:szCs w:val="24"/>
        </w:rPr>
        <w:t>di favorire il massimo grado di omogeneità tra i servizi erogati nei diversi Comuni facenti parte dell’Unione, attraverso un graduale processo di crescita organizzativa, in un’ottica di qualità delle prestazioni e di maggiore efficienza nell’utilizzo delle risorse;</w:t>
      </w:r>
    </w:p>
    <w:p w:rsidR="00945690" w:rsidRPr="0010569F" w:rsidRDefault="00945690" w:rsidP="00C11F08">
      <w:pPr>
        <w:pStyle w:val="Paragrafoelenco"/>
        <w:widowControl w:val="0"/>
        <w:numPr>
          <w:ilvl w:val="0"/>
          <w:numId w:val="21"/>
        </w:numPr>
        <w:autoSpaceDE w:val="0"/>
        <w:autoSpaceDN w:val="0"/>
        <w:adjustRightInd w:val="0"/>
        <w:spacing w:after="0" w:line="240" w:lineRule="auto"/>
        <w:ind w:left="284" w:hanging="284"/>
        <w:jc w:val="both"/>
        <w:rPr>
          <w:rFonts w:ascii="Times New Roman" w:hAnsi="Times New Roman"/>
          <w:sz w:val="24"/>
          <w:szCs w:val="24"/>
        </w:rPr>
      </w:pPr>
      <w:r w:rsidRPr="0010569F">
        <w:rPr>
          <w:rFonts w:ascii="Times New Roman" w:hAnsi="Times New Roman"/>
          <w:sz w:val="24"/>
          <w:szCs w:val="24"/>
        </w:rPr>
        <w:t>di dare indicazione al Settore Servizi Sociali, competente alla stesura della documentazione di gara, di prevedere all’interno dell’appalto gli eventuali ulteriori servizi complementari considerati utili per la realizzazione di un sistema complessivo coerente ed efficace dal punto di vista tecnico, quali, a mero titolo d’esempio, eventuali funzioni di coordinamento esterno e/o di supporto alle attività delle scuole;</w:t>
      </w:r>
    </w:p>
    <w:p w:rsidR="00945690" w:rsidRPr="0010569F" w:rsidRDefault="00945690" w:rsidP="00C11F08">
      <w:pPr>
        <w:pStyle w:val="Paragrafoelenco"/>
        <w:widowControl w:val="0"/>
        <w:numPr>
          <w:ilvl w:val="0"/>
          <w:numId w:val="21"/>
        </w:numPr>
        <w:autoSpaceDE w:val="0"/>
        <w:autoSpaceDN w:val="0"/>
        <w:adjustRightInd w:val="0"/>
        <w:spacing w:after="0" w:line="240" w:lineRule="auto"/>
        <w:ind w:left="284" w:hanging="284"/>
        <w:jc w:val="both"/>
        <w:rPr>
          <w:rFonts w:ascii="Times New Roman" w:hAnsi="Times New Roman"/>
          <w:sz w:val="24"/>
          <w:szCs w:val="24"/>
        </w:rPr>
      </w:pPr>
      <w:r w:rsidRPr="0010569F">
        <w:rPr>
          <w:rFonts w:ascii="Times New Roman" w:hAnsi="Times New Roman"/>
          <w:sz w:val="24"/>
          <w:szCs w:val="24"/>
        </w:rPr>
        <w:t>di dare atto che il criterio di aggiudicazione dell’appalto sarà quello dell’offerta economicamente più vantaggiosa, in conformità con quanto disposto dall’articolo 95 del Codice;</w:t>
      </w:r>
    </w:p>
    <w:p w:rsidR="00945690" w:rsidRPr="0010569F" w:rsidRDefault="00945690" w:rsidP="00C11F08">
      <w:pPr>
        <w:pStyle w:val="Paragrafoelenco"/>
        <w:numPr>
          <w:ilvl w:val="0"/>
          <w:numId w:val="21"/>
        </w:numPr>
        <w:ind w:left="284" w:hanging="284"/>
        <w:jc w:val="both"/>
        <w:rPr>
          <w:rFonts w:ascii="Times New Roman" w:hAnsi="Times New Roman"/>
          <w:sz w:val="24"/>
          <w:szCs w:val="24"/>
        </w:rPr>
      </w:pPr>
      <w:r w:rsidRPr="0010569F">
        <w:rPr>
          <w:rFonts w:ascii="Times New Roman" w:hAnsi="Times New Roman"/>
          <w:sz w:val="24"/>
          <w:szCs w:val="24"/>
        </w:rPr>
        <w:t>di demandare al Capo Settore n. 7 Servizi Sociali, in collaborazione con il Capo Settore n. 1 Staff Direzionale – Centrale Unica di Committenza, l’adozione degli atti inerenti: alla nomina del responsabile unico del procedimento (RUP); all’approvazione della documentazione di gara; alla nomina della Commissione di aggiudicazione per la procedura di cui trattasi;</w:t>
      </w:r>
    </w:p>
    <w:p w:rsidR="0010569F" w:rsidRDefault="0010569F" w:rsidP="0010569F">
      <w:pPr>
        <w:pStyle w:val="Paragrafoelenco"/>
        <w:ind w:left="284"/>
        <w:jc w:val="both"/>
        <w:rPr>
          <w:rFonts w:ascii="Times New Roman" w:hAnsi="Times New Roman"/>
          <w:i/>
          <w:sz w:val="24"/>
          <w:szCs w:val="24"/>
        </w:rPr>
      </w:pPr>
    </w:p>
    <w:p w:rsidR="0010569F" w:rsidRDefault="0010569F" w:rsidP="0010569F">
      <w:pPr>
        <w:widowControl w:val="0"/>
        <w:autoSpaceDE w:val="0"/>
        <w:autoSpaceDN w:val="0"/>
        <w:adjustRightInd w:val="0"/>
        <w:jc w:val="both"/>
      </w:pPr>
      <w:r w:rsidRPr="0010569F">
        <w:t xml:space="preserve">VISTA la determinazione del Capo Settore </w:t>
      </w:r>
      <w:r w:rsidRPr="0090348A">
        <w:t>n. 7 Servizi Sociali</w:t>
      </w:r>
      <w:r w:rsidRPr="0010569F">
        <w:t xml:space="preserve"> </w:t>
      </w:r>
      <w:r w:rsidR="0090348A" w:rsidRPr="0090348A">
        <w:t xml:space="preserve">n. 107 del 22.06.2017 </w:t>
      </w:r>
      <w:r w:rsidRPr="0010569F">
        <w:t>con la quale è stato determinato di approvare la documentazione di gara dell’</w:t>
      </w:r>
      <w:r w:rsidR="00692BA7">
        <w:t>appalto in oggetto e di impegnare</w:t>
      </w:r>
      <w:r w:rsidR="00692BA7" w:rsidRPr="00692BA7">
        <w:t xml:space="preserve"> </w:t>
      </w:r>
      <w:r w:rsidR="00692BA7" w:rsidRPr="00692BA7">
        <w:t xml:space="preserve">gli importi necessari a garantire copertura </w:t>
      </w:r>
      <w:r w:rsidR="00692BA7" w:rsidRPr="00692BA7">
        <w:t>all’affidamento;</w:t>
      </w:r>
    </w:p>
    <w:p w:rsidR="0010569F" w:rsidRPr="00C11F08" w:rsidRDefault="0010569F" w:rsidP="0010569F">
      <w:pPr>
        <w:widowControl w:val="0"/>
        <w:autoSpaceDE w:val="0"/>
        <w:autoSpaceDN w:val="0"/>
        <w:adjustRightInd w:val="0"/>
        <w:jc w:val="both"/>
      </w:pPr>
    </w:p>
    <w:p w:rsidR="00945690" w:rsidRPr="00C11F08" w:rsidRDefault="00945690" w:rsidP="00C11F08">
      <w:pPr>
        <w:widowControl w:val="0"/>
        <w:autoSpaceDE w:val="0"/>
        <w:autoSpaceDN w:val="0"/>
        <w:adjustRightInd w:val="0"/>
        <w:jc w:val="both"/>
      </w:pPr>
      <w:r w:rsidRPr="00C11F08">
        <w:t>VISTO il Decreto Legislativo 1</w:t>
      </w:r>
      <w:r w:rsidRPr="00C11F08">
        <w:t xml:space="preserve">8 aprile 2016 n. 50 e </w:t>
      </w:r>
      <w:proofErr w:type="spellStart"/>
      <w:r w:rsidRPr="00C11F08">
        <w:t>ss.mm.ii</w:t>
      </w:r>
      <w:proofErr w:type="spellEnd"/>
      <w:r w:rsidRPr="00C11F08">
        <w:t xml:space="preserve">. </w:t>
      </w:r>
      <w:r w:rsidRPr="00C11F08">
        <w:t>“Codice dei contratti pubblici”</w:t>
      </w:r>
      <w:r w:rsidRPr="00C11F08">
        <w:t>;</w:t>
      </w:r>
    </w:p>
    <w:p w:rsidR="00945690" w:rsidRPr="00C11F08" w:rsidRDefault="00945690" w:rsidP="00C11F08">
      <w:pPr>
        <w:pStyle w:val="Paragrafoelenco"/>
        <w:widowControl w:val="0"/>
        <w:autoSpaceDE w:val="0"/>
        <w:autoSpaceDN w:val="0"/>
        <w:adjustRightInd w:val="0"/>
        <w:spacing w:after="0" w:line="240" w:lineRule="auto"/>
        <w:ind w:left="284"/>
        <w:jc w:val="both"/>
        <w:rPr>
          <w:rFonts w:ascii="Times New Roman" w:hAnsi="Times New Roman"/>
          <w:sz w:val="24"/>
          <w:szCs w:val="24"/>
        </w:rPr>
      </w:pPr>
    </w:p>
    <w:p w:rsidR="00945690" w:rsidRPr="00C11F08" w:rsidRDefault="00945690" w:rsidP="00C11F08">
      <w:pPr>
        <w:jc w:val="both"/>
      </w:pPr>
      <w:r w:rsidRPr="00C11F08">
        <w:t xml:space="preserve">RITENUTO opportuno </w:t>
      </w:r>
      <w:r w:rsidRPr="00C11F08">
        <w:t>procedere all’affidamento dei servizi in parola per il periodo 01.09.2017 – 31.08.2020, mediante procedura aperta di cui all’articolo 60 del Codice;</w:t>
      </w:r>
    </w:p>
    <w:p w:rsidR="00945690" w:rsidRPr="00C11F08" w:rsidRDefault="00945690" w:rsidP="00C11F08">
      <w:pPr>
        <w:jc w:val="both"/>
      </w:pPr>
    </w:p>
    <w:p w:rsidR="00945690" w:rsidRDefault="00945690" w:rsidP="00C11F08">
      <w:pPr>
        <w:jc w:val="both"/>
      </w:pPr>
      <w:r w:rsidRPr="00C11F08">
        <w:t>DATO ATTO che il criterio di aggiudicazione dell’appalto sarà quello dell’offerta economicamente più vantaggiosa, in conformità con quanto disposto dall’articolo 95, comma 3, lettera a), del Codice, che prevede: “</w:t>
      </w:r>
      <w:r w:rsidRPr="00C11F08">
        <w:rPr>
          <w:i/>
        </w:rPr>
        <w:t xml:space="preserve">Sono aggiudicati esclusivamente sulla base del criterio dell’offerta economicamente più vantaggiosa individuata sulla base del miglior rapporto qualità/prezzo: a) i contratti relativi ai servizi sociali </w:t>
      </w:r>
      <w:r w:rsidRPr="00C11F08">
        <w:t>[…]”;</w:t>
      </w:r>
    </w:p>
    <w:p w:rsidR="00E30D6C" w:rsidRPr="00C11F08" w:rsidRDefault="00E30D6C" w:rsidP="00C11F08">
      <w:pPr>
        <w:jc w:val="both"/>
      </w:pPr>
    </w:p>
    <w:p w:rsidR="00E30D6C" w:rsidRPr="00C11F08" w:rsidRDefault="00E30D6C" w:rsidP="00E30D6C">
      <w:pPr>
        <w:jc w:val="both"/>
        <w:rPr>
          <w:bCs/>
          <w:highlight w:val="yellow"/>
        </w:rPr>
      </w:pPr>
      <w:r w:rsidRPr="00C11F08">
        <w:t>PRESO ATTO del valore a base d’asta dell’appalto in € 873.277,14 IVA esclusa, di cui € 2.500,00 quale importo per gli oneri per la sicurezza non soggetti a ribasso, per un importo complessivo pari a € 916.941,00 (IVA 5% inclusa);</w:t>
      </w:r>
    </w:p>
    <w:p w:rsidR="00945690" w:rsidRPr="00C11F08" w:rsidRDefault="00945690" w:rsidP="00C11F08">
      <w:pPr>
        <w:jc w:val="both"/>
      </w:pPr>
    </w:p>
    <w:p w:rsidR="00945690" w:rsidRPr="00C11F08" w:rsidRDefault="00945690" w:rsidP="00C11F08">
      <w:pPr>
        <w:jc w:val="both"/>
      </w:pPr>
      <w:r w:rsidRPr="00C11F08">
        <w:lastRenderedPageBreak/>
        <w:t>RICHIAMATO l’articolo 31, comma 1, del Codice, il quale prevede che “</w:t>
      </w:r>
      <w:r w:rsidRPr="00C11F08">
        <w:rPr>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w:t>
      </w:r>
      <w:r w:rsidRPr="00C11F08">
        <w:t>” e che “</w:t>
      </w:r>
      <w:r w:rsidRPr="00C11F08">
        <w:rPr>
          <w:i/>
        </w:rPr>
        <w:t>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w:t>
      </w:r>
      <w:r w:rsidRPr="00C11F08">
        <w:t>”;</w:t>
      </w:r>
    </w:p>
    <w:p w:rsidR="00945690" w:rsidRPr="00C11F08" w:rsidRDefault="00945690" w:rsidP="00C11F08">
      <w:pPr>
        <w:jc w:val="both"/>
      </w:pPr>
    </w:p>
    <w:p w:rsidR="00945690" w:rsidRPr="00C11F08" w:rsidRDefault="00945690" w:rsidP="00C11F08">
      <w:pPr>
        <w:jc w:val="both"/>
      </w:pPr>
      <w:r w:rsidRPr="00C11F08">
        <w:t>RICHIAMATO altresì l’articolo 4, comma 3, del citato “</w:t>
      </w:r>
      <w:r w:rsidRPr="00C11F08">
        <w:rPr>
          <w:i/>
        </w:rPr>
        <w:t>Regolamento per l’organizzazione ed il funzionamento della Centrale Unica di Committenza (C.U.C.) costituita presso l’Unione di Comuni Lombarda Adda Martesana</w:t>
      </w:r>
      <w:r w:rsidRPr="00C11F08">
        <w:t>”, il quale recita: “</w:t>
      </w:r>
      <w:r w:rsidRPr="00C11F08">
        <w:rPr>
          <w:i/>
        </w:rPr>
        <w:t xml:space="preserve">Per ogni singola procedura di gara deve essere nominato un Responsabile Unico del Procedimento (R.U.P.) per la fase della programmazione, della progettazione e dell’esecuzione, nonché un Responsabile Unico del Procedimento per la fase dell’affidamento (RUP CUC), come previsto dall’art. 31 del </w:t>
      </w:r>
      <w:proofErr w:type="spellStart"/>
      <w:r w:rsidRPr="00C11F08">
        <w:rPr>
          <w:i/>
        </w:rPr>
        <w:t>D.Lgs.</w:t>
      </w:r>
      <w:proofErr w:type="spellEnd"/>
      <w:r w:rsidRPr="00C11F08">
        <w:rPr>
          <w:i/>
        </w:rPr>
        <w:t xml:space="preserve"> n. 50/2016. In caso di mancata nomina il RUP e il RUP CUC sono individuati rispettivamente nel Capo del Settore a cui si riferisce la procedura di gara e nel Responsabile della Centrale Unica di Committenza</w:t>
      </w:r>
      <w:r w:rsidRPr="00C11F08">
        <w:t>”</w:t>
      </w:r>
      <w:r w:rsidR="00E30D6C">
        <w:t>;</w:t>
      </w:r>
    </w:p>
    <w:p w:rsidR="00945690" w:rsidRPr="00C11F08" w:rsidRDefault="00945690" w:rsidP="00C11F08">
      <w:pPr>
        <w:jc w:val="both"/>
      </w:pPr>
    </w:p>
    <w:p w:rsidR="00945690" w:rsidRPr="00C11F08" w:rsidRDefault="00945690" w:rsidP="00C11F08">
      <w:pPr>
        <w:jc w:val="both"/>
      </w:pPr>
      <w:r w:rsidRPr="00C11F08">
        <w:t>DATO ATTO che la nomina della Commissione di aggiudicazione avverrà dopo la scadenza del termine per la presentazione delle offerte, ai sensi dell’articolo 77, comma 7, del Codice;</w:t>
      </w:r>
    </w:p>
    <w:p w:rsidR="00945690" w:rsidRPr="00C11F08" w:rsidRDefault="00945690" w:rsidP="00C11F08">
      <w:pPr>
        <w:jc w:val="both"/>
      </w:pPr>
    </w:p>
    <w:p w:rsidR="00945690" w:rsidRPr="00C11F08" w:rsidRDefault="00945690" w:rsidP="00C11F08">
      <w:pPr>
        <w:jc w:val="both"/>
      </w:pPr>
      <w:r w:rsidRPr="00C11F08">
        <w:t>RITENUTO, alla luce delle considerazioni sopra esposte, di:</w:t>
      </w:r>
    </w:p>
    <w:p w:rsidR="00945690" w:rsidRPr="00C11F08" w:rsidRDefault="00945690" w:rsidP="00C11F08">
      <w:pPr>
        <w:pStyle w:val="Paragrafoelenco"/>
        <w:numPr>
          <w:ilvl w:val="0"/>
          <w:numId w:val="19"/>
        </w:numPr>
        <w:spacing w:after="0" w:line="240" w:lineRule="auto"/>
        <w:ind w:left="284" w:hanging="284"/>
        <w:jc w:val="both"/>
        <w:rPr>
          <w:rFonts w:ascii="Times New Roman" w:hAnsi="Times New Roman"/>
          <w:sz w:val="24"/>
          <w:szCs w:val="24"/>
        </w:rPr>
      </w:pPr>
      <w:r w:rsidRPr="00C11F08">
        <w:rPr>
          <w:rFonts w:ascii="Times New Roman" w:hAnsi="Times New Roman"/>
          <w:sz w:val="24"/>
          <w:szCs w:val="24"/>
        </w:rPr>
        <w:t>di procedere all’affidamento della gestione del servizio di assistenza educativa scolastica</w:t>
      </w:r>
      <w:r w:rsidRPr="00C11F08">
        <w:rPr>
          <w:rFonts w:ascii="Times New Roman" w:hAnsi="Times New Roman"/>
          <w:bCs/>
          <w:sz w:val="24"/>
          <w:szCs w:val="24"/>
        </w:rPr>
        <w:t xml:space="preserve"> per i Comuni di Bellinzago Lombardo, Liscate, Pozzuolo Martesana e Truccazzano</w:t>
      </w:r>
      <w:r w:rsidRPr="00C11F08">
        <w:rPr>
          <w:rFonts w:ascii="Times New Roman" w:hAnsi="Times New Roman"/>
          <w:sz w:val="24"/>
          <w:szCs w:val="24"/>
        </w:rPr>
        <w:t xml:space="preserve"> per il periodo 01.09.2017 – 31.08.2020, mediante procedura aperta di cui all’articolo 60 del Codice, per un valore a base d’asta dell’appalto determinato in € 873.277,14 IVA esclusa, di cui € 2.500,00 quale importo per gli oneri per la sicurezza non soggetti a ribasso, per un importo complessivo pari a € 916.941,00 (IVA 5% inclusa);</w:t>
      </w:r>
    </w:p>
    <w:p w:rsidR="00945690" w:rsidRPr="00C11F08" w:rsidRDefault="00945690" w:rsidP="00C11F08">
      <w:pPr>
        <w:pStyle w:val="Paragrafoelenco"/>
        <w:numPr>
          <w:ilvl w:val="0"/>
          <w:numId w:val="19"/>
        </w:numPr>
        <w:spacing w:after="0" w:line="240" w:lineRule="auto"/>
        <w:ind w:left="284" w:hanging="284"/>
        <w:jc w:val="both"/>
        <w:rPr>
          <w:rFonts w:ascii="Times New Roman" w:hAnsi="Times New Roman"/>
          <w:sz w:val="24"/>
          <w:szCs w:val="24"/>
        </w:rPr>
      </w:pPr>
      <w:r w:rsidRPr="00C11F08">
        <w:rPr>
          <w:rFonts w:ascii="Times New Roman" w:hAnsi="Times New Roman"/>
          <w:sz w:val="24"/>
          <w:szCs w:val="24"/>
        </w:rPr>
        <w:t>di stabilire che la procedura verrà condotta avvalendosi del sistema di intermediazione telematica di Regione Lombardia denominato “SINTEL”;</w:t>
      </w:r>
    </w:p>
    <w:p w:rsidR="00945690" w:rsidRPr="00C11F08" w:rsidRDefault="00945690" w:rsidP="00C11F08">
      <w:pPr>
        <w:pStyle w:val="Paragrafoelenco"/>
        <w:numPr>
          <w:ilvl w:val="0"/>
          <w:numId w:val="19"/>
        </w:numPr>
        <w:spacing w:after="0" w:line="240" w:lineRule="auto"/>
        <w:ind w:left="284" w:hanging="284"/>
        <w:jc w:val="both"/>
        <w:rPr>
          <w:rFonts w:ascii="Times New Roman" w:hAnsi="Times New Roman"/>
          <w:sz w:val="24"/>
          <w:szCs w:val="24"/>
        </w:rPr>
      </w:pPr>
      <w:r w:rsidRPr="00C11F08">
        <w:rPr>
          <w:rFonts w:ascii="Times New Roman" w:hAnsi="Times New Roman"/>
          <w:sz w:val="24"/>
          <w:szCs w:val="24"/>
        </w:rPr>
        <w:t>di fissare in trenta giorni il periodo di pubblicazione del bando di gara e il termine per la presentazione delle offerte, ai sensi dell’articolo 60, comma 2-</w:t>
      </w:r>
      <w:r w:rsidRPr="00C11F08">
        <w:rPr>
          <w:rFonts w:ascii="Times New Roman" w:hAnsi="Times New Roman"/>
          <w:i/>
          <w:sz w:val="24"/>
          <w:szCs w:val="24"/>
        </w:rPr>
        <w:t>bis</w:t>
      </w:r>
      <w:r w:rsidRPr="00C11F08">
        <w:rPr>
          <w:rFonts w:ascii="Times New Roman" w:hAnsi="Times New Roman"/>
          <w:sz w:val="24"/>
          <w:szCs w:val="24"/>
        </w:rPr>
        <w:t>, del Codice;</w:t>
      </w:r>
    </w:p>
    <w:p w:rsidR="00945690" w:rsidRPr="00C11F08" w:rsidRDefault="00945690" w:rsidP="00C11F08">
      <w:pPr>
        <w:pStyle w:val="Paragrafoelenco"/>
        <w:numPr>
          <w:ilvl w:val="0"/>
          <w:numId w:val="19"/>
        </w:numPr>
        <w:spacing w:after="0" w:line="240" w:lineRule="auto"/>
        <w:ind w:left="284" w:hanging="284"/>
        <w:jc w:val="both"/>
        <w:rPr>
          <w:rFonts w:ascii="Times New Roman" w:hAnsi="Times New Roman"/>
          <w:sz w:val="24"/>
          <w:szCs w:val="24"/>
        </w:rPr>
      </w:pPr>
      <w:r w:rsidRPr="00C11F08">
        <w:rPr>
          <w:rFonts w:ascii="Times New Roman" w:hAnsi="Times New Roman"/>
          <w:sz w:val="24"/>
          <w:szCs w:val="24"/>
        </w:rPr>
        <w:t>di approvare la documentazione di gara, allegata al presente atto per costituirne parte integrante e sostanziale, come di seguito dettagliato:</w:t>
      </w:r>
    </w:p>
    <w:p w:rsidR="0090348A" w:rsidRPr="00C11F08" w:rsidRDefault="0090348A" w:rsidP="0090348A">
      <w:pPr>
        <w:pStyle w:val="Paragrafoelenco"/>
        <w:numPr>
          <w:ilvl w:val="0"/>
          <w:numId w:val="19"/>
        </w:numPr>
        <w:spacing w:after="0" w:line="240" w:lineRule="auto"/>
        <w:ind w:right="49"/>
        <w:jc w:val="both"/>
        <w:rPr>
          <w:rFonts w:ascii="Times New Roman" w:hAnsi="Times New Roman"/>
          <w:sz w:val="24"/>
          <w:szCs w:val="24"/>
        </w:rPr>
      </w:pPr>
      <w:r w:rsidRPr="00C11F08">
        <w:rPr>
          <w:rFonts w:ascii="Times New Roman" w:hAnsi="Times New Roman"/>
          <w:sz w:val="24"/>
          <w:szCs w:val="24"/>
        </w:rPr>
        <w:t>Bando di gara;</w:t>
      </w:r>
    </w:p>
    <w:p w:rsidR="0090348A" w:rsidRPr="00C11F08" w:rsidRDefault="0090348A" w:rsidP="0090348A">
      <w:pPr>
        <w:pStyle w:val="Paragrafoelenco"/>
        <w:numPr>
          <w:ilvl w:val="0"/>
          <w:numId w:val="19"/>
        </w:numPr>
        <w:spacing w:after="0" w:line="240" w:lineRule="auto"/>
        <w:ind w:right="49"/>
        <w:jc w:val="both"/>
        <w:rPr>
          <w:rFonts w:ascii="Times New Roman" w:hAnsi="Times New Roman"/>
          <w:sz w:val="24"/>
          <w:szCs w:val="24"/>
        </w:rPr>
      </w:pPr>
      <w:r>
        <w:rPr>
          <w:rFonts w:ascii="Times New Roman" w:hAnsi="Times New Roman"/>
          <w:sz w:val="24"/>
          <w:szCs w:val="24"/>
        </w:rPr>
        <w:t>Capitolato speciale d’appalto;</w:t>
      </w:r>
    </w:p>
    <w:p w:rsidR="0090348A" w:rsidRPr="00C11F08" w:rsidRDefault="0090348A" w:rsidP="0090348A">
      <w:pPr>
        <w:pStyle w:val="Paragrafoelenco"/>
        <w:numPr>
          <w:ilvl w:val="0"/>
          <w:numId w:val="19"/>
        </w:numPr>
        <w:spacing w:after="0" w:line="240" w:lineRule="auto"/>
        <w:ind w:right="49"/>
        <w:jc w:val="both"/>
        <w:rPr>
          <w:rFonts w:ascii="Times New Roman" w:hAnsi="Times New Roman"/>
          <w:sz w:val="24"/>
          <w:szCs w:val="24"/>
        </w:rPr>
      </w:pPr>
      <w:r w:rsidRPr="00C11F08">
        <w:rPr>
          <w:rFonts w:ascii="Times New Roman" w:hAnsi="Times New Roman"/>
          <w:sz w:val="24"/>
          <w:szCs w:val="24"/>
        </w:rPr>
        <w:t>S</w:t>
      </w:r>
      <w:r>
        <w:rPr>
          <w:rFonts w:ascii="Times New Roman" w:hAnsi="Times New Roman"/>
          <w:sz w:val="24"/>
          <w:szCs w:val="24"/>
        </w:rPr>
        <w:t>chema di contratto</w:t>
      </w:r>
      <w:r w:rsidRPr="00C11F08">
        <w:rPr>
          <w:rFonts w:ascii="Times New Roman" w:hAnsi="Times New Roman"/>
          <w:sz w:val="24"/>
          <w:szCs w:val="24"/>
        </w:rPr>
        <w:t>;</w:t>
      </w:r>
    </w:p>
    <w:p w:rsidR="0090348A" w:rsidRPr="00C11F08" w:rsidRDefault="0090348A" w:rsidP="0090348A">
      <w:pPr>
        <w:pStyle w:val="Paragrafoelenco"/>
        <w:numPr>
          <w:ilvl w:val="0"/>
          <w:numId w:val="19"/>
        </w:numPr>
        <w:spacing w:after="0" w:line="240" w:lineRule="auto"/>
        <w:ind w:right="49"/>
        <w:jc w:val="both"/>
        <w:rPr>
          <w:rFonts w:ascii="Times New Roman" w:hAnsi="Times New Roman"/>
          <w:sz w:val="24"/>
          <w:szCs w:val="24"/>
        </w:rPr>
      </w:pPr>
      <w:r w:rsidRPr="00C11F08">
        <w:rPr>
          <w:rFonts w:ascii="Times New Roman" w:hAnsi="Times New Roman"/>
          <w:sz w:val="24"/>
          <w:szCs w:val="24"/>
        </w:rPr>
        <w:t>Documento Unico di Gara Europeo (DGUE);</w:t>
      </w:r>
    </w:p>
    <w:p w:rsidR="0090348A" w:rsidRPr="00C11F08" w:rsidRDefault="0090348A" w:rsidP="0090348A">
      <w:pPr>
        <w:pStyle w:val="Rientrocorpodeltesto"/>
        <w:numPr>
          <w:ilvl w:val="0"/>
          <w:numId w:val="19"/>
        </w:numPr>
        <w:autoSpaceDN w:val="0"/>
        <w:spacing w:after="0"/>
        <w:ind w:right="49"/>
        <w:jc w:val="both"/>
        <w:rPr>
          <w:rFonts w:eastAsiaTheme="minorHAnsi"/>
          <w:lang w:eastAsia="en-US"/>
        </w:rPr>
      </w:pPr>
      <w:r w:rsidRPr="00C11F08">
        <w:rPr>
          <w:rFonts w:eastAsiaTheme="minorHAnsi"/>
          <w:lang w:eastAsia="en-US"/>
        </w:rPr>
        <w:t>Scheda di offerta economica;</w:t>
      </w:r>
    </w:p>
    <w:p w:rsidR="00945690" w:rsidRPr="00C11F08" w:rsidRDefault="00945690" w:rsidP="0090348A">
      <w:pPr>
        <w:pStyle w:val="Default"/>
        <w:numPr>
          <w:ilvl w:val="0"/>
          <w:numId w:val="26"/>
        </w:numPr>
        <w:tabs>
          <w:tab w:val="left" w:pos="426"/>
        </w:tabs>
        <w:ind w:left="0" w:firstLine="0"/>
        <w:rPr>
          <w:rFonts w:ascii="Times New Roman" w:hAnsi="Times New Roman" w:cs="Times New Roman"/>
        </w:rPr>
      </w:pPr>
      <w:r w:rsidRPr="00C11F08">
        <w:rPr>
          <w:rFonts w:ascii="Times New Roman" w:hAnsi="Times New Roman" w:cs="Times New Roman"/>
        </w:rPr>
        <w:t xml:space="preserve">dare atto che il CIG relativo alla presente procedura è il seguente: </w:t>
      </w:r>
      <w:r w:rsidR="0090348A" w:rsidRPr="0090348A">
        <w:rPr>
          <w:rFonts w:ascii="Times New Roman" w:hAnsi="Times New Roman" w:cs="Times New Roman"/>
        </w:rPr>
        <w:t xml:space="preserve"> 711766207F;</w:t>
      </w:r>
    </w:p>
    <w:p w:rsidR="00945690" w:rsidRPr="00C11F08" w:rsidRDefault="00945690" w:rsidP="00C11F08">
      <w:pPr>
        <w:jc w:val="both"/>
      </w:pPr>
    </w:p>
    <w:p w:rsidR="00945690" w:rsidRPr="00C11F08" w:rsidRDefault="00E30D6C" w:rsidP="00C11F08">
      <w:pPr>
        <w:jc w:val="both"/>
      </w:pPr>
      <w:r>
        <w:t xml:space="preserve">PRESO </w:t>
      </w:r>
      <w:r w:rsidR="00945690" w:rsidRPr="00C11F08">
        <w:t>ATTO che il DUVRI relativo all’appalto di cui trattasi verrà predisposto di concerto con l’Impresa aggiudicataria e sottoscritto successivamente all’aggiudicazione e prima dell’avvio dei servizi oggetto del contratto;</w:t>
      </w:r>
    </w:p>
    <w:p w:rsidR="00945690" w:rsidRPr="00C11F08" w:rsidRDefault="00945690" w:rsidP="00E30D6C">
      <w:pPr>
        <w:tabs>
          <w:tab w:val="left" w:pos="426"/>
        </w:tabs>
        <w:jc w:val="both"/>
      </w:pPr>
    </w:p>
    <w:p w:rsidR="00945690" w:rsidRPr="00C11F08" w:rsidRDefault="00945690" w:rsidP="00E30D6C">
      <w:pPr>
        <w:widowControl w:val="0"/>
        <w:tabs>
          <w:tab w:val="left" w:pos="284"/>
          <w:tab w:val="left" w:pos="426"/>
        </w:tabs>
        <w:autoSpaceDN w:val="0"/>
        <w:adjustRightInd w:val="0"/>
        <w:jc w:val="both"/>
      </w:pPr>
      <w:r w:rsidRPr="00C11F08">
        <w:t xml:space="preserve">RILEVATO che è necessario provvedere al pagamento della contribuzione a favore dell’Autorità </w:t>
      </w:r>
      <w:r w:rsidRPr="00C11F08">
        <w:lastRenderedPageBreak/>
        <w:t>Nazionale Anticorruzione nell’entità e con le modalità previste con delibera ANAC 21 dicembre 2016, n. 1377;</w:t>
      </w:r>
    </w:p>
    <w:p w:rsidR="00945690" w:rsidRPr="00C11F08" w:rsidRDefault="00945690" w:rsidP="00C11F08">
      <w:pPr>
        <w:widowControl w:val="0"/>
        <w:tabs>
          <w:tab w:val="left" w:pos="284"/>
        </w:tabs>
        <w:autoSpaceDN w:val="0"/>
        <w:adjustRightInd w:val="0"/>
        <w:jc w:val="both"/>
      </w:pPr>
    </w:p>
    <w:p w:rsidR="00945690" w:rsidRPr="00C11F08" w:rsidRDefault="00945690" w:rsidP="00C11F08">
      <w:pPr>
        <w:jc w:val="both"/>
      </w:pPr>
      <w:r w:rsidRPr="00C11F08">
        <w:t>CONSIDERATO che l’importo posto a base di gara si colloca nella fascia uguale o maggiore a € 800.000,00 e inferiore a € 1.000.000,00 e che, pertanto, il suddetto contributo ammonta a € 375,00;</w:t>
      </w:r>
    </w:p>
    <w:p w:rsidR="00945690" w:rsidRPr="00C11F08" w:rsidRDefault="00945690" w:rsidP="00C11F08">
      <w:pPr>
        <w:jc w:val="both"/>
      </w:pPr>
    </w:p>
    <w:p w:rsidR="002056E4" w:rsidRPr="00C11F08" w:rsidRDefault="00E30D6C" w:rsidP="00C11F08">
      <w:pPr>
        <w:widowControl w:val="0"/>
        <w:autoSpaceDE w:val="0"/>
        <w:autoSpaceDN w:val="0"/>
        <w:adjustRightInd w:val="0"/>
        <w:spacing w:after="20" w:line="200" w:lineRule="atLeast"/>
        <w:jc w:val="both"/>
        <w:rPr>
          <w:color w:val="000000"/>
          <w:shd w:val="clear" w:color="auto" w:fill="FFFFFF"/>
        </w:rPr>
      </w:pPr>
      <w:r w:rsidRPr="00597B9A">
        <w:rPr>
          <w:bCs/>
          <w:color w:val="000000"/>
          <w:shd w:val="clear" w:color="auto" w:fill="FFFFFF"/>
        </w:rPr>
        <w:t>DATO ATTO</w:t>
      </w:r>
      <w:r w:rsidRPr="00C11F08">
        <w:rPr>
          <w:color w:val="000000"/>
          <w:shd w:val="clear" w:color="auto" w:fill="FFFFFF"/>
        </w:rPr>
        <w:t xml:space="preserve"> </w:t>
      </w:r>
      <w:r w:rsidR="002056E4" w:rsidRPr="00C11F08">
        <w:rPr>
          <w:color w:val="000000"/>
          <w:shd w:val="clear" w:color="auto" w:fill="FFFFFF"/>
        </w:rPr>
        <w:t xml:space="preserve">che, secondo i principi generali stabiliti dal </w:t>
      </w:r>
      <w:proofErr w:type="spellStart"/>
      <w:r w:rsidR="002056E4" w:rsidRPr="00C11F08">
        <w:rPr>
          <w:color w:val="000000"/>
          <w:shd w:val="clear" w:color="auto" w:fill="FFFFFF"/>
        </w:rPr>
        <w:t>D.Lgs.</w:t>
      </w:r>
      <w:proofErr w:type="spellEnd"/>
      <w:r w:rsidR="002056E4" w:rsidRPr="00C11F08">
        <w:rPr>
          <w:color w:val="000000"/>
          <w:shd w:val="clear" w:color="auto" w:fill="FFFFFF"/>
        </w:rPr>
        <w:t xml:space="preserve"> 18 aprile 2016, n. 50 e le disposizioni dell'ordinamento degli Enti Locali, l'affidamento e l'esecuzione di opere e lavori pubblici, servizi e forniture:</w:t>
      </w:r>
    </w:p>
    <w:p w:rsidR="002056E4" w:rsidRPr="00C11F08" w:rsidRDefault="002056E4" w:rsidP="00E30D6C">
      <w:pPr>
        <w:pStyle w:val="Paragrafoelenco"/>
        <w:widowControl w:val="0"/>
        <w:numPr>
          <w:ilvl w:val="0"/>
          <w:numId w:val="3"/>
        </w:numPr>
        <w:tabs>
          <w:tab w:val="left" w:pos="426"/>
        </w:tabs>
        <w:autoSpaceDE w:val="0"/>
        <w:autoSpaceDN w:val="0"/>
        <w:adjustRightInd w:val="0"/>
        <w:spacing w:after="20" w:line="200" w:lineRule="atLeast"/>
        <w:ind w:left="0" w:firstLine="0"/>
        <w:jc w:val="both"/>
        <w:rPr>
          <w:rFonts w:ascii="Times New Roman" w:hAnsi="Times New Roman"/>
          <w:color w:val="000000"/>
          <w:sz w:val="24"/>
          <w:szCs w:val="24"/>
          <w:shd w:val="clear" w:color="auto" w:fill="FFFFFF"/>
        </w:rPr>
      </w:pPr>
      <w:r w:rsidRPr="00C11F08">
        <w:rPr>
          <w:rFonts w:ascii="Times New Roman" w:hAnsi="Times New Roman"/>
          <w:color w:val="000000"/>
          <w:sz w:val="24"/>
          <w:szCs w:val="24"/>
          <w:shd w:val="clear" w:color="auto" w:fill="FFFFFF"/>
        </w:rPr>
        <w:t>deve garantire la qualità delle prestazioni e svolgersi nel rispe</w:t>
      </w:r>
      <w:r w:rsidR="00E30D6C">
        <w:rPr>
          <w:rFonts w:ascii="Times New Roman" w:hAnsi="Times New Roman"/>
          <w:color w:val="000000"/>
          <w:sz w:val="24"/>
          <w:szCs w:val="24"/>
          <w:shd w:val="clear" w:color="auto" w:fill="FFFFFF"/>
        </w:rPr>
        <w:t>tto dei principi di economicità</w:t>
      </w:r>
      <w:r w:rsidRPr="00C11F08">
        <w:rPr>
          <w:rFonts w:ascii="Times New Roman" w:hAnsi="Times New Roman"/>
          <w:color w:val="000000"/>
          <w:sz w:val="24"/>
          <w:szCs w:val="24"/>
          <w:shd w:val="clear" w:color="auto" w:fill="FFFFFF"/>
        </w:rPr>
        <w:t>, efficacia, tempestività e correttezza;</w:t>
      </w:r>
    </w:p>
    <w:p w:rsidR="002056E4" w:rsidRPr="00C11F08" w:rsidRDefault="002056E4" w:rsidP="00E30D6C">
      <w:pPr>
        <w:pStyle w:val="Paragrafoelenco"/>
        <w:widowControl w:val="0"/>
        <w:numPr>
          <w:ilvl w:val="0"/>
          <w:numId w:val="3"/>
        </w:numPr>
        <w:tabs>
          <w:tab w:val="left" w:pos="426"/>
        </w:tabs>
        <w:autoSpaceDE w:val="0"/>
        <w:autoSpaceDN w:val="0"/>
        <w:adjustRightInd w:val="0"/>
        <w:spacing w:after="20" w:line="200" w:lineRule="atLeast"/>
        <w:ind w:left="0" w:firstLine="0"/>
        <w:jc w:val="both"/>
        <w:rPr>
          <w:rFonts w:ascii="Times New Roman" w:hAnsi="Times New Roman"/>
          <w:color w:val="000000"/>
          <w:sz w:val="24"/>
          <w:szCs w:val="24"/>
          <w:shd w:val="clear" w:color="auto" w:fill="FFFFFF"/>
        </w:rPr>
      </w:pPr>
      <w:r w:rsidRPr="00C11F08">
        <w:rPr>
          <w:rFonts w:ascii="Times New Roman" w:hAnsi="Times New Roman"/>
          <w:color w:val="000000"/>
          <w:sz w:val="24"/>
          <w:szCs w:val="24"/>
          <w:shd w:val="clear" w:color="auto" w:fill="FFFFFF"/>
        </w:rPr>
        <w:t xml:space="preserve">deve altresì rispettare i principi di libera concorrenza, parità di trattamento, non discriminazione, trasparenza, proporzionalità, nonché quello di pubblicità con le modalità indicate nel citato </w:t>
      </w:r>
      <w:proofErr w:type="spellStart"/>
      <w:r w:rsidRPr="00C11F08">
        <w:rPr>
          <w:rFonts w:ascii="Times New Roman" w:hAnsi="Times New Roman"/>
          <w:color w:val="000000"/>
          <w:sz w:val="24"/>
          <w:szCs w:val="24"/>
          <w:shd w:val="clear" w:color="auto" w:fill="FFFFFF"/>
        </w:rPr>
        <w:t>D.Lgs.</w:t>
      </w:r>
      <w:proofErr w:type="spellEnd"/>
      <w:r w:rsidRPr="00C11F08">
        <w:rPr>
          <w:rFonts w:ascii="Times New Roman" w:hAnsi="Times New Roman"/>
          <w:color w:val="000000"/>
          <w:sz w:val="24"/>
          <w:szCs w:val="24"/>
          <w:shd w:val="clear" w:color="auto" w:fill="FFFFFF"/>
        </w:rPr>
        <w:t xml:space="preserve"> 18 aprile 2016, n. 50;</w:t>
      </w:r>
    </w:p>
    <w:p w:rsidR="002056E4" w:rsidRPr="00C11F08" w:rsidRDefault="002056E4" w:rsidP="00E30D6C">
      <w:pPr>
        <w:pStyle w:val="Paragrafoelenco"/>
        <w:widowControl w:val="0"/>
        <w:numPr>
          <w:ilvl w:val="0"/>
          <w:numId w:val="3"/>
        </w:numPr>
        <w:tabs>
          <w:tab w:val="left" w:pos="426"/>
        </w:tabs>
        <w:autoSpaceDE w:val="0"/>
        <w:autoSpaceDN w:val="0"/>
        <w:adjustRightInd w:val="0"/>
        <w:spacing w:after="20" w:line="200" w:lineRule="atLeast"/>
        <w:ind w:left="0" w:firstLine="0"/>
        <w:jc w:val="both"/>
        <w:rPr>
          <w:rFonts w:ascii="Times New Roman" w:hAnsi="Times New Roman"/>
          <w:color w:val="000000"/>
          <w:sz w:val="24"/>
          <w:szCs w:val="24"/>
          <w:shd w:val="clear" w:color="auto" w:fill="FFFFFF"/>
        </w:rPr>
      </w:pPr>
      <w:r w:rsidRPr="00C11F08">
        <w:rPr>
          <w:rFonts w:ascii="Times New Roman" w:hAnsi="Times New Roman"/>
          <w:color w:val="000000"/>
          <w:sz w:val="24"/>
          <w:szCs w:val="24"/>
          <w:shd w:val="clear" w:color="auto" w:fill="FFFFFF"/>
        </w:rPr>
        <w:t>deve svolgersi con le procedure previste dalla normativa dell'Unione europea recepita o comunque vigente nell'ordinamento giuridico italiano;</w:t>
      </w:r>
    </w:p>
    <w:p w:rsidR="002056E4" w:rsidRPr="00C11F08" w:rsidRDefault="002056E4" w:rsidP="00E30D6C">
      <w:pPr>
        <w:pStyle w:val="Paragrafoelenco"/>
        <w:widowControl w:val="0"/>
        <w:numPr>
          <w:ilvl w:val="0"/>
          <w:numId w:val="3"/>
        </w:numPr>
        <w:tabs>
          <w:tab w:val="left" w:pos="426"/>
        </w:tabs>
        <w:autoSpaceDE w:val="0"/>
        <w:autoSpaceDN w:val="0"/>
        <w:adjustRightInd w:val="0"/>
        <w:spacing w:after="20" w:line="200" w:lineRule="atLeast"/>
        <w:ind w:left="0" w:firstLine="0"/>
        <w:jc w:val="both"/>
        <w:rPr>
          <w:rFonts w:ascii="Times New Roman" w:hAnsi="Times New Roman"/>
          <w:color w:val="000000"/>
          <w:sz w:val="24"/>
          <w:szCs w:val="24"/>
          <w:shd w:val="clear" w:color="auto" w:fill="FFFFFF"/>
        </w:rPr>
      </w:pPr>
      <w:r w:rsidRPr="00C11F08">
        <w:rPr>
          <w:rFonts w:ascii="Times New Roman" w:hAnsi="Times New Roman"/>
          <w:color w:val="000000"/>
          <w:sz w:val="24"/>
          <w:szCs w:val="24"/>
          <w:shd w:val="clear" w:color="auto" w:fill="FFFFFF"/>
        </w:rPr>
        <w:t>deve prevedere, ove possibile ed economicamente conveniente, nel rispetto della disciplina comunitaria in materia di appalti pubblici, al fine di favorire l'accesso delle piccole e medie imprese, la suddivisione dell'appalto in lotti funzionali ;</w:t>
      </w:r>
    </w:p>
    <w:p w:rsidR="002056E4" w:rsidRPr="00C11F08" w:rsidRDefault="002056E4" w:rsidP="00E30D6C">
      <w:pPr>
        <w:pStyle w:val="Paragrafoelenco"/>
        <w:widowControl w:val="0"/>
        <w:numPr>
          <w:ilvl w:val="0"/>
          <w:numId w:val="3"/>
        </w:numPr>
        <w:tabs>
          <w:tab w:val="left" w:pos="426"/>
        </w:tabs>
        <w:autoSpaceDE w:val="0"/>
        <w:autoSpaceDN w:val="0"/>
        <w:adjustRightInd w:val="0"/>
        <w:spacing w:after="20" w:line="200" w:lineRule="atLeast"/>
        <w:ind w:left="0" w:firstLine="0"/>
        <w:jc w:val="both"/>
        <w:rPr>
          <w:rFonts w:ascii="Times New Roman" w:hAnsi="Times New Roman"/>
          <w:color w:val="000000"/>
          <w:sz w:val="24"/>
          <w:szCs w:val="24"/>
          <w:shd w:val="clear" w:color="auto" w:fill="FFFFFF"/>
        </w:rPr>
      </w:pPr>
      <w:r w:rsidRPr="00C11F08">
        <w:rPr>
          <w:rFonts w:ascii="Times New Roman" w:hAnsi="Times New Roman"/>
          <w:color w:val="000000"/>
          <w:sz w:val="24"/>
          <w:szCs w:val="24"/>
          <w:shd w:val="clear" w:color="auto" w:fill="FFFFFF"/>
        </w:rPr>
        <w:t>deve prevedere criteri di partecipazione alla gara tali da non escludere le piccole e medie imprese;</w:t>
      </w:r>
    </w:p>
    <w:p w:rsidR="002056E4" w:rsidRPr="00C11F08" w:rsidRDefault="002056E4" w:rsidP="00C11F08">
      <w:pPr>
        <w:widowControl w:val="0"/>
        <w:autoSpaceDE w:val="0"/>
        <w:autoSpaceDN w:val="0"/>
        <w:adjustRightInd w:val="0"/>
        <w:spacing w:after="20" w:line="200" w:lineRule="atLeast"/>
        <w:jc w:val="both"/>
        <w:rPr>
          <w:color w:val="000000"/>
          <w:shd w:val="clear" w:color="auto" w:fill="FFFFFF"/>
        </w:rPr>
      </w:pPr>
    </w:p>
    <w:p w:rsidR="002056E4" w:rsidRPr="00C11F08" w:rsidRDefault="002056E4" w:rsidP="00C11F08">
      <w:pPr>
        <w:widowControl w:val="0"/>
        <w:autoSpaceDE w:val="0"/>
        <w:autoSpaceDN w:val="0"/>
        <w:adjustRightInd w:val="0"/>
        <w:spacing w:after="20" w:line="200" w:lineRule="atLeast"/>
        <w:jc w:val="both"/>
        <w:rPr>
          <w:color w:val="000000"/>
          <w:shd w:val="clear" w:color="auto" w:fill="FFFFFF"/>
        </w:rPr>
      </w:pPr>
      <w:r w:rsidRPr="00597B9A">
        <w:rPr>
          <w:bCs/>
          <w:color w:val="000000"/>
          <w:shd w:val="clear" w:color="auto" w:fill="FFFFFF"/>
        </w:rPr>
        <w:t>DATO ATTO</w:t>
      </w:r>
      <w:r w:rsidRPr="00C11F08">
        <w:rPr>
          <w:color w:val="000000"/>
          <w:shd w:val="clear" w:color="auto" w:fill="FFFFFF"/>
        </w:rPr>
        <w:t xml:space="preserve"> che, per quanto non espressamente previsto nel </w:t>
      </w:r>
      <w:proofErr w:type="spellStart"/>
      <w:r w:rsidRPr="00C11F08">
        <w:rPr>
          <w:color w:val="000000"/>
          <w:shd w:val="clear" w:color="auto" w:fill="FFFFFF"/>
        </w:rPr>
        <w:t>D.Lgs.</w:t>
      </w:r>
      <w:proofErr w:type="spellEnd"/>
      <w:r w:rsidRPr="00C11F08">
        <w:rPr>
          <w:color w:val="000000"/>
          <w:shd w:val="clear" w:color="auto" w:fill="FFFFFF"/>
        </w:rPr>
        <w:t xml:space="preserve"> 18 aprile 2016, n. 50, le procedure di affidamento e le altre attività amministrative in materia di contratti pubblici si espletano nel rispetto delle disposizioni sul procedimento amministrativo di cui alla L. 7 agosto 1990, n. 241, e successive modificazioni e integrazioni;</w:t>
      </w:r>
    </w:p>
    <w:p w:rsidR="002056E4" w:rsidRPr="00C11F08" w:rsidRDefault="002056E4" w:rsidP="00C11F08">
      <w:pPr>
        <w:widowControl w:val="0"/>
        <w:autoSpaceDE w:val="0"/>
        <w:autoSpaceDN w:val="0"/>
        <w:adjustRightInd w:val="0"/>
        <w:spacing w:after="20" w:line="200" w:lineRule="atLeast"/>
        <w:jc w:val="both"/>
        <w:rPr>
          <w:color w:val="000000"/>
          <w:shd w:val="clear" w:color="auto" w:fill="FFFFFF"/>
        </w:rPr>
      </w:pPr>
    </w:p>
    <w:p w:rsidR="002056E4" w:rsidRDefault="002056E4" w:rsidP="00C11F08">
      <w:pPr>
        <w:widowControl w:val="0"/>
        <w:autoSpaceDE w:val="0"/>
        <w:autoSpaceDN w:val="0"/>
        <w:adjustRightInd w:val="0"/>
        <w:spacing w:after="20" w:line="200" w:lineRule="atLeast"/>
        <w:jc w:val="both"/>
        <w:rPr>
          <w:color w:val="000000"/>
          <w:shd w:val="clear" w:color="auto" w:fill="FFFFFF"/>
        </w:rPr>
      </w:pPr>
      <w:r w:rsidRPr="00597B9A">
        <w:rPr>
          <w:bCs/>
          <w:color w:val="000000"/>
          <w:shd w:val="clear" w:color="auto" w:fill="FFFFFF"/>
        </w:rPr>
        <w:t>RILEVATO</w:t>
      </w:r>
      <w:r w:rsidRPr="00597B9A">
        <w:rPr>
          <w:color w:val="000000"/>
          <w:shd w:val="clear" w:color="auto" w:fill="FFFFFF"/>
        </w:rPr>
        <w:t xml:space="preserve"> </w:t>
      </w:r>
      <w:r w:rsidRPr="00C11F08">
        <w:rPr>
          <w:color w:val="000000"/>
          <w:shd w:val="clear" w:color="auto" w:fill="FFFFFF"/>
        </w:rPr>
        <w:t xml:space="preserve">inoltre che, per quanto non espressamente previsto nel </w:t>
      </w:r>
      <w:proofErr w:type="spellStart"/>
      <w:r w:rsidRPr="00C11F08">
        <w:rPr>
          <w:color w:val="000000"/>
          <w:shd w:val="clear" w:color="auto" w:fill="FFFFFF"/>
        </w:rPr>
        <w:t>D.Lgs.</w:t>
      </w:r>
      <w:proofErr w:type="spellEnd"/>
      <w:r w:rsidRPr="00C11F08">
        <w:rPr>
          <w:color w:val="000000"/>
          <w:shd w:val="clear" w:color="auto" w:fill="FFFFFF"/>
        </w:rPr>
        <w:t xml:space="preserve"> 18 aprile 2016, n. 50, l'attività contrattuale si svolge nel rispetto, altresì, delle disposizioni stabilite dal codice civile;</w:t>
      </w:r>
    </w:p>
    <w:p w:rsidR="00113E21" w:rsidRPr="00597B9A" w:rsidRDefault="00113E21" w:rsidP="00C11F08">
      <w:pPr>
        <w:widowControl w:val="0"/>
        <w:autoSpaceDE w:val="0"/>
        <w:autoSpaceDN w:val="0"/>
        <w:adjustRightInd w:val="0"/>
        <w:spacing w:after="20" w:line="200" w:lineRule="atLeast"/>
        <w:jc w:val="both"/>
        <w:rPr>
          <w:color w:val="000000"/>
          <w:shd w:val="clear" w:color="auto" w:fill="FFFFFF"/>
        </w:rPr>
      </w:pPr>
    </w:p>
    <w:p w:rsidR="00B9392C" w:rsidRPr="00597B9A"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RICHIAMATE:</w:t>
      </w: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C11F08">
        <w:rPr>
          <w:color w:val="000000"/>
          <w:shd w:val="clear" w:color="auto" w:fill="FFFFFF"/>
        </w:rPr>
        <w:t>- le deliberazioni n. 9 del 29/03/2017</w:t>
      </w:r>
      <w:r w:rsidR="00BB0017" w:rsidRPr="00C11F08">
        <w:rPr>
          <w:color w:val="000000"/>
          <w:shd w:val="clear" w:color="auto" w:fill="FFFFFF"/>
        </w:rPr>
        <w:t xml:space="preserve"> adottata da</w:t>
      </w:r>
      <w:r w:rsidRPr="00C11F08">
        <w:rPr>
          <w:color w:val="000000"/>
          <w:shd w:val="clear" w:color="auto" w:fill="FFFFFF"/>
        </w:rPr>
        <w:t xml:space="preserve">l Consiglio dell’Unione Adda Martesana, n. </w:t>
      </w:r>
      <w:r w:rsidR="008F1BE3" w:rsidRPr="00C11F08">
        <w:rPr>
          <w:color w:val="000000"/>
          <w:shd w:val="clear" w:color="auto" w:fill="FFFFFF"/>
        </w:rPr>
        <w:t>14</w:t>
      </w:r>
      <w:r w:rsidRPr="00C11F08">
        <w:rPr>
          <w:color w:val="000000"/>
          <w:shd w:val="clear" w:color="auto" w:fill="FFFFFF"/>
        </w:rPr>
        <w:t xml:space="preserve"> del</w:t>
      </w:r>
      <w:r w:rsidR="00BB0017" w:rsidRPr="00C11F08">
        <w:rPr>
          <w:color w:val="000000"/>
          <w:shd w:val="clear" w:color="auto" w:fill="FFFFFF"/>
        </w:rPr>
        <w:t xml:space="preserve"> </w:t>
      </w:r>
      <w:r w:rsidR="008F1BE3" w:rsidRPr="00C11F08">
        <w:rPr>
          <w:color w:val="000000"/>
          <w:shd w:val="clear" w:color="auto" w:fill="FFFFFF"/>
        </w:rPr>
        <w:t>21/03/2017</w:t>
      </w:r>
      <w:r w:rsidRPr="00C11F08">
        <w:rPr>
          <w:color w:val="000000"/>
          <w:shd w:val="clear" w:color="auto" w:fill="FFFFFF"/>
        </w:rPr>
        <w:t xml:space="preserve"> </w:t>
      </w:r>
      <w:r w:rsidR="00BB0017" w:rsidRPr="00C11F08">
        <w:rPr>
          <w:color w:val="000000"/>
          <w:shd w:val="clear" w:color="auto" w:fill="FFFFFF"/>
        </w:rPr>
        <w:t xml:space="preserve">adottata </w:t>
      </w:r>
      <w:r w:rsidRPr="00C11F08">
        <w:rPr>
          <w:color w:val="000000"/>
          <w:shd w:val="clear" w:color="auto" w:fill="FFFFFF"/>
        </w:rPr>
        <w:t>d</w:t>
      </w:r>
      <w:r w:rsidR="00BB0017" w:rsidRPr="00C11F08">
        <w:rPr>
          <w:color w:val="000000"/>
          <w:shd w:val="clear" w:color="auto" w:fill="FFFFFF"/>
        </w:rPr>
        <w:t>a</w:t>
      </w:r>
      <w:r w:rsidRPr="00C11F08">
        <w:rPr>
          <w:color w:val="000000"/>
          <w:shd w:val="clear" w:color="auto" w:fill="FFFFFF"/>
        </w:rPr>
        <w:t>l Consiglio Comune di Pozzuolo Martesana, n. 8 del 31/01/2017 del Consiglio Comunale di Bellinzago Lombardo e n.</w:t>
      </w:r>
      <w:r w:rsidR="00831290" w:rsidRPr="00C11F08">
        <w:rPr>
          <w:color w:val="000000"/>
          <w:shd w:val="clear" w:color="auto" w:fill="FFFFFF"/>
        </w:rPr>
        <w:t xml:space="preserve"> 7</w:t>
      </w:r>
      <w:r w:rsidRPr="00C11F08">
        <w:rPr>
          <w:color w:val="000000"/>
          <w:shd w:val="clear" w:color="auto" w:fill="FFFFFF"/>
        </w:rPr>
        <w:t xml:space="preserve"> del</w:t>
      </w:r>
      <w:r w:rsidR="00831290" w:rsidRPr="00C11F08">
        <w:rPr>
          <w:color w:val="000000"/>
          <w:shd w:val="clear" w:color="auto" w:fill="FFFFFF"/>
        </w:rPr>
        <w:t xml:space="preserve"> 17/02/2017</w:t>
      </w:r>
      <w:r w:rsidRPr="00C11F08">
        <w:rPr>
          <w:color w:val="000000"/>
          <w:shd w:val="clear" w:color="auto" w:fill="FFFFFF"/>
        </w:rPr>
        <w:t xml:space="preserve"> </w:t>
      </w:r>
      <w:r w:rsidR="00BB0017" w:rsidRPr="00C11F08">
        <w:rPr>
          <w:color w:val="000000"/>
          <w:shd w:val="clear" w:color="auto" w:fill="FFFFFF"/>
        </w:rPr>
        <w:t xml:space="preserve">adottata </w:t>
      </w:r>
      <w:r w:rsidRPr="00C11F08">
        <w:rPr>
          <w:color w:val="000000"/>
          <w:shd w:val="clear" w:color="auto" w:fill="FFFFFF"/>
        </w:rPr>
        <w:t>d</w:t>
      </w:r>
      <w:r w:rsidR="00BB0017" w:rsidRPr="00C11F08">
        <w:rPr>
          <w:color w:val="000000"/>
          <w:shd w:val="clear" w:color="auto" w:fill="FFFFFF"/>
        </w:rPr>
        <w:t>a</w:t>
      </w:r>
      <w:r w:rsidRPr="00C11F08">
        <w:rPr>
          <w:color w:val="000000"/>
          <w:shd w:val="clear" w:color="auto" w:fill="FFFFFF"/>
        </w:rPr>
        <w:t>l Comune di Liscate con le quali sono stati approvati i bilanci di previsione per il periodo 2017–2019;</w:t>
      </w:r>
    </w:p>
    <w:p w:rsidR="00DD229E" w:rsidRPr="00C11F08" w:rsidRDefault="00DD229E"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 xml:space="preserve">VISTI </w:t>
      </w:r>
      <w:r w:rsidRPr="00C11F08">
        <w:rPr>
          <w:color w:val="000000"/>
          <w:shd w:val="clear" w:color="auto" w:fill="FFFFFF"/>
        </w:rPr>
        <w:t xml:space="preserve">i vigenti Regolamenti di Contabilità, approvati recentemente dai Consigli di </w:t>
      </w:r>
      <w:r w:rsidR="004D7702" w:rsidRPr="00C11F08">
        <w:rPr>
          <w:color w:val="000000"/>
          <w:shd w:val="clear" w:color="auto" w:fill="FFFFFF"/>
        </w:rPr>
        <w:t>tutti</w:t>
      </w:r>
      <w:r w:rsidRPr="00C11F08">
        <w:rPr>
          <w:color w:val="000000"/>
          <w:shd w:val="clear" w:color="auto" w:fill="FFFFFF"/>
        </w:rPr>
        <w:t xml:space="preserve"> gli enti, per adeguarli alla nuova contabilità armon</w:t>
      </w:r>
      <w:r w:rsidR="007E244E" w:rsidRPr="00C11F08">
        <w:rPr>
          <w:color w:val="000000"/>
          <w:shd w:val="clear" w:color="auto" w:fill="FFFFFF"/>
        </w:rPr>
        <w:t xml:space="preserve">izzata di cui al </w:t>
      </w:r>
      <w:proofErr w:type="spellStart"/>
      <w:r w:rsidR="007E244E" w:rsidRPr="00C11F08">
        <w:rPr>
          <w:color w:val="000000"/>
          <w:shd w:val="clear" w:color="auto" w:fill="FFFFFF"/>
        </w:rPr>
        <w:t>D.Lgs</w:t>
      </w:r>
      <w:proofErr w:type="spellEnd"/>
      <w:r w:rsidR="007E244E" w:rsidRPr="00C11F08">
        <w:rPr>
          <w:color w:val="000000"/>
          <w:shd w:val="clear" w:color="auto" w:fill="FFFFFF"/>
        </w:rPr>
        <w:t xml:space="preserve"> 118/2011;</w:t>
      </w: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 xml:space="preserve">VISTI </w:t>
      </w:r>
      <w:r w:rsidRPr="00C11F08">
        <w:rPr>
          <w:color w:val="000000"/>
          <w:shd w:val="clear" w:color="auto" w:fill="FFFFFF"/>
        </w:rPr>
        <w:t xml:space="preserve">gli artt. 107, 183 del citato Decreto Legislativo 18 </w:t>
      </w:r>
      <w:r w:rsidR="007E244E" w:rsidRPr="00C11F08">
        <w:rPr>
          <w:color w:val="000000"/>
          <w:shd w:val="clear" w:color="auto" w:fill="FFFFFF"/>
        </w:rPr>
        <w:t xml:space="preserve">agosto 2000, n. 267 e </w:t>
      </w:r>
      <w:proofErr w:type="spellStart"/>
      <w:r w:rsidR="007E244E" w:rsidRPr="00C11F08">
        <w:rPr>
          <w:color w:val="000000"/>
          <w:shd w:val="clear" w:color="auto" w:fill="FFFFFF"/>
        </w:rPr>
        <w:t>ss.mm.ii</w:t>
      </w:r>
      <w:proofErr w:type="spellEnd"/>
      <w:r w:rsidR="007E244E" w:rsidRPr="00C11F08">
        <w:rPr>
          <w:color w:val="000000"/>
          <w:shd w:val="clear" w:color="auto" w:fill="FFFFFF"/>
        </w:rPr>
        <w:t>.;</w:t>
      </w:r>
    </w:p>
    <w:p w:rsidR="00B9392C" w:rsidRPr="00597B9A" w:rsidRDefault="00B9392C"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VISTI</w:t>
      </w:r>
      <w:r w:rsidRPr="00C11F08">
        <w:rPr>
          <w:color w:val="000000"/>
          <w:shd w:val="clear" w:color="auto" w:fill="FFFFFF"/>
        </w:rPr>
        <w:t xml:space="preserve"> lo Statuto dell’Unione Adda Martesana, </w:t>
      </w:r>
      <w:r w:rsidR="00597B9A">
        <w:rPr>
          <w:color w:val="000000"/>
          <w:shd w:val="clear" w:color="auto" w:fill="FFFFFF"/>
        </w:rPr>
        <w:t>gli Statuti dei Comuni</w:t>
      </w:r>
      <w:r w:rsidRPr="00C11F08">
        <w:rPr>
          <w:color w:val="000000"/>
          <w:shd w:val="clear" w:color="auto" w:fill="FFFFFF"/>
        </w:rPr>
        <w:t xml:space="preserve"> di Pozzuolo Martesana, Bellinzago Lombardo e Liscate;</w:t>
      </w: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VISTO</w:t>
      </w:r>
      <w:r w:rsidRPr="00C11F08">
        <w:rPr>
          <w:color w:val="000000"/>
          <w:shd w:val="clear" w:color="auto" w:fill="FFFFFF"/>
        </w:rPr>
        <w:t xml:space="preserve"> il vigente Regolamento sull’Ordinamento degli Uffici e dei Servizi dell’Unione di Comuni Lombarda Adda Martesana;</w:t>
      </w: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p>
    <w:p w:rsidR="007B4958" w:rsidRPr="00C11F08" w:rsidRDefault="007B4958" w:rsidP="00C11F08">
      <w:pPr>
        <w:widowControl w:val="0"/>
        <w:autoSpaceDE w:val="0"/>
        <w:autoSpaceDN w:val="0"/>
        <w:adjustRightInd w:val="0"/>
        <w:spacing w:after="20" w:line="200" w:lineRule="atLeast"/>
        <w:jc w:val="both"/>
        <w:rPr>
          <w:b/>
          <w:color w:val="000000"/>
          <w:shd w:val="clear" w:color="auto" w:fill="FFFFFF"/>
        </w:rPr>
      </w:pPr>
      <w:r w:rsidRPr="00597B9A">
        <w:rPr>
          <w:color w:val="000000"/>
          <w:shd w:val="clear" w:color="auto" w:fill="FFFFFF"/>
        </w:rPr>
        <w:lastRenderedPageBreak/>
        <w:t>RICHIAMATO</w:t>
      </w:r>
      <w:r w:rsidRPr="00C11F08">
        <w:rPr>
          <w:color w:val="000000"/>
          <w:shd w:val="clear" w:color="auto" w:fill="FFFFFF"/>
        </w:rPr>
        <w:t>, quanto segue</w:t>
      </w:r>
      <w:r w:rsidRPr="00C11F08">
        <w:rPr>
          <w:b/>
          <w:color w:val="000000"/>
          <w:shd w:val="clear" w:color="auto" w:fill="FFFFFF"/>
        </w:rPr>
        <w:t>:</w:t>
      </w:r>
    </w:p>
    <w:p w:rsidR="00DD229E" w:rsidRPr="00C11F08" w:rsidRDefault="00DD229E" w:rsidP="00E30D6C">
      <w:pPr>
        <w:widowControl w:val="0"/>
        <w:numPr>
          <w:ilvl w:val="0"/>
          <w:numId w:val="5"/>
        </w:numPr>
        <w:tabs>
          <w:tab w:val="left" w:pos="426"/>
        </w:tabs>
        <w:autoSpaceDE w:val="0"/>
        <w:autoSpaceDN w:val="0"/>
        <w:adjustRightInd w:val="0"/>
        <w:spacing w:after="20" w:line="200" w:lineRule="atLeast"/>
        <w:ind w:left="0" w:firstLine="0"/>
        <w:jc w:val="both"/>
        <w:rPr>
          <w:color w:val="000000"/>
          <w:shd w:val="clear" w:color="auto" w:fill="FFFFFF"/>
        </w:rPr>
      </w:pPr>
      <w:r w:rsidRPr="00C11F08">
        <w:rPr>
          <w:color w:val="000000"/>
          <w:shd w:val="clear" w:color="auto" w:fill="FFFFFF"/>
        </w:rPr>
        <w:t xml:space="preserve">il Decreto Presidenziale n. 13 del 31.10.2016 di attribuzione delle funzioni dirigenziali ex. art. 107 e 109 D. </w:t>
      </w:r>
      <w:proofErr w:type="spellStart"/>
      <w:r w:rsidRPr="00C11F08">
        <w:rPr>
          <w:color w:val="000000"/>
          <w:shd w:val="clear" w:color="auto" w:fill="FFFFFF"/>
        </w:rPr>
        <w:t>Lgs</w:t>
      </w:r>
      <w:proofErr w:type="spellEnd"/>
      <w:r w:rsidRPr="00C11F08">
        <w:rPr>
          <w:color w:val="000000"/>
          <w:shd w:val="clear" w:color="auto" w:fill="FFFFFF"/>
        </w:rPr>
        <w:t xml:space="preserve">. 367/2000 e di Posizione Organizzativa al Responsabile del Settore n. 1 “Staff Direzionale, Comunicazione, Centrale Unica di Committenza e Ricerche bandi di finanziamento” al dott. Giampiero </w:t>
      </w:r>
      <w:proofErr w:type="spellStart"/>
      <w:r w:rsidRPr="00C11F08">
        <w:rPr>
          <w:color w:val="000000"/>
          <w:shd w:val="clear" w:color="auto" w:fill="FFFFFF"/>
        </w:rPr>
        <w:t>Cominetti</w:t>
      </w:r>
      <w:proofErr w:type="spellEnd"/>
      <w:r w:rsidRPr="00C11F08">
        <w:rPr>
          <w:color w:val="000000"/>
          <w:shd w:val="clear" w:color="auto" w:fill="FFFFFF"/>
        </w:rPr>
        <w:t xml:space="preserve"> per il periodo 01.11.2016 - 31.12.2017;</w:t>
      </w:r>
    </w:p>
    <w:p w:rsidR="00DD229E" w:rsidRPr="00C11F08" w:rsidRDefault="00DD229E" w:rsidP="00E30D6C">
      <w:pPr>
        <w:widowControl w:val="0"/>
        <w:numPr>
          <w:ilvl w:val="0"/>
          <w:numId w:val="5"/>
        </w:numPr>
        <w:tabs>
          <w:tab w:val="left" w:pos="426"/>
        </w:tabs>
        <w:autoSpaceDE w:val="0"/>
        <w:autoSpaceDN w:val="0"/>
        <w:adjustRightInd w:val="0"/>
        <w:spacing w:after="20" w:line="200" w:lineRule="atLeast"/>
        <w:ind w:left="0" w:firstLine="0"/>
        <w:jc w:val="both"/>
        <w:rPr>
          <w:color w:val="000000"/>
          <w:shd w:val="clear" w:color="auto" w:fill="FFFFFF"/>
        </w:rPr>
      </w:pPr>
      <w:r w:rsidRPr="00C11F08">
        <w:rPr>
          <w:color w:val="000000"/>
          <w:shd w:val="clear" w:color="auto" w:fill="FFFFFF"/>
        </w:rPr>
        <w:t xml:space="preserve">il Decreto Presidenziale n. 7 del 30/03/2017 di attribuzione delle funzioni dirigenziali ex art.107 e 109 </w:t>
      </w:r>
      <w:proofErr w:type="spellStart"/>
      <w:r w:rsidRPr="00C11F08">
        <w:rPr>
          <w:color w:val="000000"/>
          <w:shd w:val="clear" w:color="auto" w:fill="FFFFFF"/>
        </w:rPr>
        <w:t>D.Lgs.</w:t>
      </w:r>
      <w:proofErr w:type="spellEnd"/>
      <w:r w:rsidRPr="00C11F08">
        <w:rPr>
          <w:color w:val="000000"/>
          <w:shd w:val="clear" w:color="auto" w:fill="FFFFFF"/>
        </w:rPr>
        <w:t xml:space="preserve"> n. 267/2000 e di posizione organizzativa Settore 6 "Servizi Demografici e Sportelli Polifunzionali" al Dott. Giampiero </w:t>
      </w:r>
      <w:proofErr w:type="spellStart"/>
      <w:r w:rsidRPr="00C11F08">
        <w:rPr>
          <w:color w:val="000000"/>
          <w:shd w:val="clear" w:color="auto" w:fill="FFFFFF"/>
        </w:rPr>
        <w:t>Cominetti</w:t>
      </w:r>
      <w:proofErr w:type="spellEnd"/>
      <w:r w:rsidRPr="00C11F08">
        <w:rPr>
          <w:color w:val="000000"/>
          <w:shd w:val="clear" w:color="auto" w:fill="FFFFFF"/>
        </w:rPr>
        <w:t>. Periodo transitorio dal 1° aprile 2017 al 31/12/2017 (e comunque fino ad individuazione di un nuovo Capo Settore 6);</w:t>
      </w:r>
    </w:p>
    <w:p w:rsidR="00DD229E" w:rsidRPr="00C11F08" w:rsidRDefault="00DD229E" w:rsidP="00C11F08">
      <w:pPr>
        <w:widowControl w:val="0"/>
        <w:autoSpaceDE w:val="0"/>
        <w:autoSpaceDN w:val="0"/>
        <w:adjustRightInd w:val="0"/>
        <w:spacing w:after="20" w:line="200" w:lineRule="atLeast"/>
        <w:jc w:val="both"/>
        <w:rPr>
          <w:color w:val="000000"/>
          <w:shd w:val="clear" w:color="auto" w:fill="FFFFFF"/>
        </w:rPr>
      </w:pPr>
    </w:p>
    <w:p w:rsidR="00C94239" w:rsidRPr="00C11F08" w:rsidRDefault="00C94239" w:rsidP="00C11F08">
      <w:pPr>
        <w:widowControl w:val="0"/>
        <w:autoSpaceDE w:val="0"/>
        <w:autoSpaceDN w:val="0"/>
        <w:adjustRightInd w:val="0"/>
        <w:spacing w:after="20" w:line="200" w:lineRule="atLeast"/>
        <w:jc w:val="both"/>
        <w:rPr>
          <w:color w:val="000000"/>
          <w:shd w:val="clear" w:color="auto" w:fill="FFFFFF"/>
        </w:rPr>
      </w:pPr>
      <w:r w:rsidRPr="00597B9A">
        <w:rPr>
          <w:bCs/>
          <w:color w:val="000000"/>
          <w:shd w:val="clear" w:color="auto" w:fill="FFFFFF"/>
        </w:rPr>
        <w:t>RICHIAMATA</w:t>
      </w:r>
      <w:r w:rsidRPr="00597B9A">
        <w:rPr>
          <w:color w:val="000000"/>
          <w:shd w:val="clear" w:color="auto" w:fill="FFFFFF"/>
        </w:rPr>
        <w:t xml:space="preserve"> </w:t>
      </w:r>
      <w:r w:rsidRPr="00C11F08">
        <w:rPr>
          <w:color w:val="000000"/>
          <w:shd w:val="clear" w:color="auto" w:fill="FFFFFF"/>
        </w:rPr>
        <w:t>la deliberazione della Giunta Unione n. 25 in data 8 marzo 2017, esecutiva ai sensi di legge, con la quale la Giunta dell’Unione approvava in via definitiva il Piano triennale per la Prevenzione della Corruzione (PTPC) dell’UCL ‘Adda Martesana’ 2017-2019;</w:t>
      </w:r>
    </w:p>
    <w:p w:rsidR="00DD229E" w:rsidRPr="00C11F08" w:rsidRDefault="00DD229E" w:rsidP="00C11F08">
      <w:pPr>
        <w:widowControl w:val="0"/>
        <w:autoSpaceDE w:val="0"/>
        <w:autoSpaceDN w:val="0"/>
        <w:adjustRightInd w:val="0"/>
        <w:spacing w:after="20" w:line="200" w:lineRule="atLeast"/>
        <w:jc w:val="both"/>
        <w:rPr>
          <w:color w:val="000000"/>
          <w:shd w:val="clear" w:color="auto" w:fill="FFFFFF"/>
        </w:rPr>
      </w:pPr>
    </w:p>
    <w:p w:rsidR="00C94239" w:rsidRPr="00C11F08" w:rsidRDefault="00C94239"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VISTO,</w:t>
      </w:r>
      <w:r w:rsidRPr="00C11F08">
        <w:rPr>
          <w:color w:val="000000"/>
          <w:shd w:val="clear" w:color="auto" w:fill="FFFFFF"/>
        </w:rPr>
        <w:t xml:space="preserve"> inoltre</w:t>
      </w:r>
      <w:r w:rsidR="00036854" w:rsidRPr="00C11F08">
        <w:rPr>
          <w:color w:val="000000"/>
          <w:shd w:val="clear" w:color="auto" w:fill="FFFFFF"/>
        </w:rPr>
        <w:t>,</w:t>
      </w:r>
      <w:r w:rsidRPr="00C11F08">
        <w:rPr>
          <w:color w:val="000000"/>
          <w:shd w:val="clear" w:color="auto" w:fill="FFFFFF"/>
        </w:rPr>
        <w:t xml:space="preserve"> il vigente Regolamento per il funzionamento della Centrale Unica di Committenza;</w:t>
      </w:r>
    </w:p>
    <w:p w:rsidR="00DD229E" w:rsidRPr="00C11F08" w:rsidRDefault="00DD229E"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color w:val="000000"/>
          <w:shd w:val="clear" w:color="auto" w:fill="FFFFFF"/>
        </w:rPr>
      </w:pPr>
      <w:r w:rsidRPr="00597B9A">
        <w:rPr>
          <w:color w:val="000000"/>
          <w:shd w:val="clear" w:color="auto" w:fill="FFFFFF"/>
        </w:rPr>
        <w:t>ATTESTATA</w:t>
      </w:r>
      <w:r w:rsidRPr="00C11F08">
        <w:rPr>
          <w:color w:val="000000"/>
          <w:shd w:val="clear" w:color="auto" w:fill="FFFFFF"/>
        </w:rPr>
        <w:t xml:space="preserve"> la regolarità e la correttezza dell’azione amministrativa, ai sensi dell’art. 147-bis del D. </w:t>
      </w:r>
      <w:proofErr w:type="spellStart"/>
      <w:r w:rsidRPr="00C11F08">
        <w:rPr>
          <w:color w:val="000000"/>
          <w:shd w:val="clear" w:color="auto" w:fill="FFFFFF"/>
        </w:rPr>
        <w:t>Lgs</w:t>
      </w:r>
      <w:proofErr w:type="spellEnd"/>
      <w:r w:rsidRPr="00C11F08">
        <w:rPr>
          <w:color w:val="000000"/>
          <w:shd w:val="clear" w:color="auto" w:fill="FFFFFF"/>
        </w:rPr>
        <w:t>. 267/2000 così come introdotto dal D.L. 174/2012 convertito in Legge n. 213/2012;</w:t>
      </w:r>
    </w:p>
    <w:p w:rsidR="00B2461F" w:rsidRPr="00C11F08" w:rsidRDefault="00B2461F" w:rsidP="00C11F08">
      <w:pPr>
        <w:widowControl w:val="0"/>
        <w:autoSpaceDE w:val="0"/>
        <w:autoSpaceDN w:val="0"/>
        <w:adjustRightInd w:val="0"/>
        <w:spacing w:after="20" w:line="200" w:lineRule="atLeast"/>
        <w:jc w:val="both"/>
        <w:rPr>
          <w:color w:val="000000"/>
          <w:shd w:val="clear" w:color="auto" w:fill="FFFFFF"/>
        </w:rPr>
      </w:pPr>
    </w:p>
    <w:p w:rsidR="00B9392C" w:rsidRPr="00C11F08" w:rsidRDefault="00B9392C" w:rsidP="00C11F08">
      <w:pPr>
        <w:widowControl w:val="0"/>
        <w:autoSpaceDE w:val="0"/>
        <w:autoSpaceDN w:val="0"/>
        <w:adjustRightInd w:val="0"/>
        <w:spacing w:after="20" w:line="200" w:lineRule="atLeast"/>
        <w:jc w:val="both"/>
        <w:rPr>
          <w:bCs/>
          <w:color w:val="000000"/>
          <w:shd w:val="clear" w:color="auto" w:fill="FFFFFF"/>
        </w:rPr>
      </w:pPr>
      <w:r w:rsidRPr="00597B9A">
        <w:rPr>
          <w:bCs/>
          <w:color w:val="000000"/>
          <w:shd w:val="clear" w:color="auto" w:fill="FFFFFF"/>
        </w:rPr>
        <w:t>VISTA</w:t>
      </w:r>
      <w:r w:rsidR="00E30D6C">
        <w:rPr>
          <w:bCs/>
          <w:color w:val="000000"/>
          <w:shd w:val="clear" w:color="auto" w:fill="FFFFFF"/>
        </w:rPr>
        <w:t xml:space="preserve"> la propria competenza</w:t>
      </w:r>
    </w:p>
    <w:p w:rsidR="002056E4" w:rsidRPr="00C11F08" w:rsidRDefault="002056E4" w:rsidP="00C11F08">
      <w:pPr>
        <w:autoSpaceDE w:val="0"/>
        <w:autoSpaceDN w:val="0"/>
        <w:adjustRightInd w:val="0"/>
        <w:jc w:val="both"/>
        <w:rPr>
          <w:color w:val="000000"/>
        </w:rPr>
      </w:pPr>
    </w:p>
    <w:p w:rsidR="002056E4" w:rsidRPr="00C11F08" w:rsidRDefault="002056E4" w:rsidP="00E30D6C">
      <w:pPr>
        <w:autoSpaceDE w:val="0"/>
        <w:autoSpaceDN w:val="0"/>
        <w:adjustRightInd w:val="0"/>
        <w:jc w:val="center"/>
        <w:rPr>
          <w:b/>
          <w:bCs/>
          <w:color w:val="000000"/>
        </w:rPr>
      </w:pPr>
      <w:r w:rsidRPr="00C11F08">
        <w:rPr>
          <w:b/>
          <w:bCs/>
          <w:color w:val="000000"/>
        </w:rPr>
        <w:t>DETERMINA</w:t>
      </w:r>
    </w:p>
    <w:p w:rsidR="00B2461F" w:rsidRPr="00C11F08" w:rsidRDefault="00B2461F" w:rsidP="00C11F08">
      <w:pPr>
        <w:autoSpaceDE w:val="0"/>
        <w:autoSpaceDN w:val="0"/>
        <w:adjustRightInd w:val="0"/>
        <w:jc w:val="both"/>
        <w:rPr>
          <w:b/>
          <w:bCs/>
          <w:color w:val="000000"/>
        </w:rPr>
      </w:pPr>
    </w:p>
    <w:p w:rsidR="002056E4" w:rsidRPr="00597B9A" w:rsidRDefault="002056E4" w:rsidP="00597B9A">
      <w:pPr>
        <w:pStyle w:val="Paragrafoelenco"/>
        <w:numPr>
          <w:ilvl w:val="0"/>
          <w:numId w:val="16"/>
        </w:numPr>
        <w:tabs>
          <w:tab w:val="left" w:pos="426"/>
        </w:tabs>
        <w:autoSpaceDE w:val="0"/>
        <w:autoSpaceDN w:val="0"/>
        <w:adjustRightInd w:val="0"/>
        <w:spacing w:after="0" w:line="240" w:lineRule="auto"/>
        <w:ind w:left="0" w:firstLine="0"/>
        <w:jc w:val="both"/>
        <w:rPr>
          <w:rFonts w:ascii="Times New Roman" w:hAnsi="Times New Roman"/>
          <w:color w:val="000000"/>
          <w:sz w:val="24"/>
          <w:szCs w:val="24"/>
        </w:rPr>
      </w:pPr>
      <w:r w:rsidRPr="00C11F08">
        <w:rPr>
          <w:rFonts w:ascii="Times New Roman" w:hAnsi="Times New Roman"/>
          <w:b/>
          <w:color w:val="000000"/>
          <w:sz w:val="24"/>
          <w:szCs w:val="24"/>
        </w:rPr>
        <w:t>DI PRENDERE</w:t>
      </w:r>
      <w:r w:rsidRPr="00C11F08">
        <w:rPr>
          <w:rFonts w:ascii="Times New Roman" w:hAnsi="Times New Roman"/>
          <w:color w:val="000000"/>
          <w:sz w:val="24"/>
          <w:szCs w:val="24"/>
        </w:rPr>
        <w:t xml:space="preserve"> atto </w:t>
      </w:r>
      <w:r w:rsidR="00597B9A">
        <w:rPr>
          <w:rFonts w:ascii="Times New Roman" w:hAnsi="Times New Roman"/>
          <w:color w:val="000000"/>
          <w:sz w:val="24"/>
          <w:szCs w:val="24"/>
        </w:rPr>
        <w:t xml:space="preserve">della </w:t>
      </w:r>
      <w:r w:rsidR="00597B9A" w:rsidRPr="0010569F">
        <w:rPr>
          <w:rFonts w:ascii="Times New Roman" w:hAnsi="Times New Roman"/>
          <w:sz w:val="24"/>
          <w:szCs w:val="24"/>
        </w:rPr>
        <w:t xml:space="preserve">determinazione del Capo Settore </w:t>
      </w:r>
      <w:r w:rsidR="00597B9A" w:rsidRPr="0090348A">
        <w:rPr>
          <w:rFonts w:ascii="Times New Roman" w:hAnsi="Times New Roman"/>
          <w:sz w:val="24"/>
          <w:szCs w:val="24"/>
        </w:rPr>
        <w:t>n. 7 Servizi Sociali</w:t>
      </w:r>
      <w:r w:rsidR="00597B9A" w:rsidRPr="0010569F">
        <w:rPr>
          <w:rFonts w:ascii="Times New Roman" w:hAnsi="Times New Roman"/>
          <w:sz w:val="24"/>
          <w:szCs w:val="24"/>
        </w:rPr>
        <w:t xml:space="preserve"> </w:t>
      </w:r>
      <w:r w:rsidR="00597B9A" w:rsidRPr="0090348A">
        <w:rPr>
          <w:sz w:val="24"/>
          <w:szCs w:val="24"/>
        </w:rPr>
        <w:t xml:space="preserve">n. 107 del 22.06.2017 </w:t>
      </w:r>
      <w:r w:rsidR="00597B9A" w:rsidRPr="0010569F">
        <w:rPr>
          <w:rFonts w:ascii="Times New Roman" w:hAnsi="Times New Roman"/>
          <w:sz w:val="24"/>
          <w:szCs w:val="24"/>
        </w:rPr>
        <w:t>con la quale è stato determinato di approvare la documentazione di gara dell’</w:t>
      </w:r>
      <w:r w:rsidR="00597B9A">
        <w:t>appalto in oggetto;</w:t>
      </w:r>
    </w:p>
    <w:p w:rsidR="00597B9A" w:rsidRPr="00C11F08" w:rsidRDefault="00597B9A" w:rsidP="00597B9A">
      <w:pPr>
        <w:pStyle w:val="Paragrafoelenco"/>
        <w:tabs>
          <w:tab w:val="left" w:pos="426"/>
        </w:tabs>
        <w:autoSpaceDE w:val="0"/>
        <w:autoSpaceDN w:val="0"/>
        <w:adjustRightInd w:val="0"/>
        <w:spacing w:after="0" w:line="240" w:lineRule="auto"/>
        <w:ind w:left="0"/>
        <w:jc w:val="both"/>
        <w:rPr>
          <w:rFonts w:ascii="Times New Roman" w:hAnsi="Times New Roman"/>
          <w:color w:val="000000"/>
          <w:sz w:val="24"/>
          <w:szCs w:val="24"/>
        </w:rPr>
      </w:pPr>
    </w:p>
    <w:p w:rsidR="002056E4" w:rsidRPr="00C11F08" w:rsidRDefault="002056E4" w:rsidP="00E30D6C">
      <w:pPr>
        <w:pStyle w:val="Paragrafoelenco"/>
        <w:numPr>
          <w:ilvl w:val="0"/>
          <w:numId w:val="16"/>
        </w:numPr>
        <w:tabs>
          <w:tab w:val="left" w:pos="426"/>
        </w:tabs>
        <w:autoSpaceDE w:val="0"/>
        <w:autoSpaceDN w:val="0"/>
        <w:adjustRightInd w:val="0"/>
        <w:spacing w:after="0" w:line="240" w:lineRule="auto"/>
        <w:ind w:left="0" w:firstLine="0"/>
        <w:jc w:val="both"/>
        <w:rPr>
          <w:rFonts w:ascii="Times New Roman" w:hAnsi="Times New Roman"/>
          <w:color w:val="000000"/>
          <w:sz w:val="24"/>
          <w:szCs w:val="24"/>
        </w:rPr>
      </w:pPr>
      <w:r w:rsidRPr="00C11F08">
        <w:rPr>
          <w:rFonts w:ascii="Times New Roman" w:hAnsi="Times New Roman"/>
          <w:b/>
          <w:color w:val="000000"/>
          <w:sz w:val="24"/>
          <w:szCs w:val="24"/>
        </w:rPr>
        <w:t>DI DARE ATTO</w:t>
      </w:r>
      <w:r w:rsidRPr="00C11F08">
        <w:rPr>
          <w:rFonts w:ascii="Times New Roman" w:hAnsi="Times New Roman"/>
          <w:color w:val="000000"/>
          <w:sz w:val="24"/>
          <w:szCs w:val="24"/>
        </w:rPr>
        <w:t xml:space="preserve"> che la spesa complessiva </w:t>
      </w:r>
      <w:r w:rsidR="00597B9A">
        <w:rPr>
          <w:rFonts w:ascii="Times New Roman" w:hAnsi="Times New Roman"/>
          <w:color w:val="000000"/>
          <w:sz w:val="24"/>
          <w:szCs w:val="24"/>
        </w:rPr>
        <w:t>è già stata impegnata con la determinazione</w:t>
      </w:r>
      <w:r w:rsidRPr="00C11F08">
        <w:rPr>
          <w:rFonts w:ascii="Times New Roman" w:hAnsi="Times New Roman"/>
          <w:color w:val="000000"/>
          <w:sz w:val="24"/>
          <w:szCs w:val="24"/>
        </w:rPr>
        <w:t xml:space="preserve"> </w:t>
      </w:r>
      <w:r w:rsidR="003329CE" w:rsidRPr="00C11F08">
        <w:rPr>
          <w:rFonts w:ascii="Times New Roman" w:hAnsi="Times New Roman"/>
          <w:color w:val="000000"/>
          <w:sz w:val="24"/>
          <w:szCs w:val="24"/>
        </w:rPr>
        <w:t xml:space="preserve">appena </w:t>
      </w:r>
      <w:r w:rsidRPr="00C11F08">
        <w:rPr>
          <w:rFonts w:ascii="Times New Roman" w:hAnsi="Times New Roman"/>
          <w:color w:val="000000"/>
          <w:sz w:val="24"/>
          <w:szCs w:val="24"/>
        </w:rPr>
        <w:t>sopra richiamate;</w:t>
      </w:r>
    </w:p>
    <w:p w:rsidR="002056E4" w:rsidRPr="00C11F08" w:rsidRDefault="002056E4" w:rsidP="00E30D6C">
      <w:pPr>
        <w:tabs>
          <w:tab w:val="left" w:pos="426"/>
        </w:tabs>
        <w:autoSpaceDE w:val="0"/>
        <w:autoSpaceDN w:val="0"/>
        <w:adjustRightInd w:val="0"/>
        <w:jc w:val="both"/>
        <w:rPr>
          <w:color w:val="000000"/>
        </w:rPr>
      </w:pPr>
    </w:p>
    <w:p w:rsidR="00E30D6C" w:rsidRPr="00E30D6C" w:rsidRDefault="001421DA" w:rsidP="00E30D6C">
      <w:pPr>
        <w:pStyle w:val="rtf1rtf1BodyText"/>
        <w:numPr>
          <w:ilvl w:val="0"/>
          <w:numId w:val="16"/>
        </w:numPr>
        <w:tabs>
          <w:tab w:val="left" w:pos="426"/>
          <w:tab w:val="left" w:pos="2906"/>
          <w:tab w:val="left" w:pos="5395"/>
          <w:tab w:val="left" w:pos="9710"/>
        </w:tabs>
        <w:spacing w:after="0"/>
        <w:ind w:left="0" w:firstLine="0"/>
        <w:rPr>
          <w:rFonts w:ascii="Times New Roman" w:hAnsi="Times New Roman"/>
          <w:sz w:val="24"/>
          <w:szCs w:val="24"/>
        </w:rPr>
      </w:pPr>
      <w:r w:rsidRPr="00E30D6C">
        <w:rPr>
          <w:rFonts w:ascii="Times New Roman" w:hAnsi="Times New Roman"/>
          <w:b/>
          <w:sz w:val="24"/>
          <w:szCs w:val="24"/>
        </w:rPr>
        <w:t xml:space="preserve">DI AVVIARE </w:t>
      </w:r>
      <w:r w:rsidRPr="00E30D6C">
        <w:rPr>
          <w:rFonts w:ascii="Times New Roman" w:hAnsi="Times New Roman"/>
          <w:sz w:val="24"/>
          <w:szCs w:val="24"/>
        </w:rPr>
        <w:t>la procedura per l’affidamento</w:t>
      </w:r>
      <w:r w:rsidRPr="00E30D6C">
        <w:rPr>
          <w:rFonts w:ascii="Times New Roman" w:hAnsi="Times New Roman"/>
          <w:spacing w:val="-1"/>
          <w:sz w:val="24"/>
          <w:szCs w:val="24"/>
        </w:rPr>
        <w:t xml:space="preserve"> dei servizi sopraccitati, </w:t>
      </w:r>
      <w:r w:rsidRPr="00E30D6C">
        <w:rPr>
          <w:rFonts w:ascii="Times New Roman" w:hAnsi="Times New Roman"/>
          <w:sz w:val="24"/>
          <w:szCs w:val="24"/>
        </w:rPr>
        <w:t>con il metodo della procedura aperta</w:t>
      </w:r>
      <w:r w:rsidR="00722C12" w:rsidRPr="00E30D6C">
        <w:rPr>
          <w:rFonts w:ascii="Times New Roman" w:hAnsi="Times New Roman"/>
          <w:sz w:val="24"/>
          <w:szCs w:val="24"/>
        </w:rPr>
        <w:t xml:space="preserve"> </w:t>
      </w:r>
      <w:r w:rsidRPr="00E30D6C">
        <w:rPr>
          <w:rFonts w:ascii="Times New Roman" w:hAnsi="Times New Roman"/>
          <w:sz w:val="24"/>
          <w:szCs w:val="24"/>
        </w:rPr>
        <w:t>con aggiudicazione a favore dell’operatore economico che avrà presentato l'offerta economicamente più vantaggiosa ai sens</w:t>
      </w:r>
      <w:r w:rsidR="003902DD" w:rsidRPr="00E30D6C">
        <w:rPr>
          <w:rFonts w:ascii="Times New Roman" w:hAnsi="Times New Roman"/>
          <w:sz w:val="24"/>
          <w:szCs w:val="24"/>
        </w:rPr>
        <w:t xml:space="preserve">i dell’art 60 del </w:t>
      </w:r>
      <w:proofErr w:type="spellStart"/>
      <w:r w:rsidR="00E30D6C" w:rsidRPr="00E30D6C">
        <w:rPr>
          <w:rFonts w:ascii="Times New Roman" w:hAnsi="Times New Roman"/>
          <w:sz w:val="24"/>
          <w:szCs w:val="24"/>
        </w:rPr>
        <w:t>D.Lgs</w:t>
      </w:r>
      <w:proofErr w:type="spellEnd"/>
      <w:r w:rsidR="00E30D6C" w:rsidRPr="00E30D6C">
        <w:rPr>
          <w:rFonts w:ascii="Times New Roman" w:hAnsi="Times New Roman"/>
          <w:sz w:val="24"/>
          <w:szCs w:val="24"/>
        </w:rPr>
        <w:t xml:space="preserve"> 50/2016 </w:t>
      </w:r>
      <w:r w:rsidR="00E30D6C" w:rsidRPr="00E30D6C">
        <w:rPr>
          <w:rFonts w:ascii="Times New Roman" w:hAnsi="Times New Roman"/>
          <w:sz w:val="24"/>
          <w:szCs w:val="24"/>
        </w:rPr>
        <w:t>per un valore a base d’asta dell’appalto determinato in € 873.277,14 IVA esclusa, di cui € 2.500,00 quale importo per gli oneri per la sicurezza non soggetti a ribasso, per un importo complessivo pari a € 916.941,00 (IVA 5% inclusa);</w:t>
      </w:r>
    </w:p>
    <w:p w:rsidR="00E30D6C" w:rsidRDefault="00E30D6C" w:rsidP="00E30D6C">
      <w:pPr>
        <w:pStyle w:val="Paragrafoelenco"/>
        <w:tabs>
          <w:tab w:val="left" w:pos="426"/>
        </w:tabs>
        <w:ind w:left="0"/>
        <w:rPr>
          <w:rFonts w:ascii="Times New Roman" w:hAnsi="Times New Roman"/>
          <w:sz w:val="24"/>
          <w:szCs w:val="24"/>
        </w:rPr>
      </w:pPr>
    </w:p>
    <w:p w:rsidR="001421DA" w:rsidRPr="00C11F08" w:rsidRDefault="001421DA" w:rsidP="00E30D6C">
      <w:pPr>
        <w:pStyle w:val="rtf1rtf1BodyText"/>
        <w:numPr>
          <w:ilvl w:val="0"/>
          <w:numId w:val="16"/>
        </w:numPr>
        <w:tabs>
          <w:tab w:val="left" w:pos="426"/>
          <w:tab w:val="left" w:pos="2906"/>
          <w:tab w:val="left" w:pos="5395"/>
          <w:tab w:val="left" w:pos="9710"/>
        </w:tabs>
        <w:spacing w:after="0"/>
        <w:ind w:left="0" w:firstLine="0"/>
        <w:rPr>
          <w:rFonts w:ascii="Times New Roman" w:hAnsi="Times New Roman"/>
          <w:sz w:val="24"/>
          <w:szCs w:val="24"/>
        </w:rPr>
      </w:pPr>
      <w:r w:rsidRPr="00C11F08">
        <w:rPr>
          <w:rFonts w:ascii="Times New Roman" w:hAnsi="Times New Roman"/>
          <w:b/>
          <w:sz w:val="24"/>
          <w:szCs w:val="24"/>
        </w:rPr>
        <w:t xml:space="preserve">DI DARE ATTO </w:t>
      </w:r>
      <w:r w:rsidRPr="00C11F08">
        <w:rPr>
          <w:rFonts w:ascii="Times New Roman" w:hAnsi="Times New Roman"/>
          <w:sz w:val="24"/>
          <w:szCs w:val="24"/>
        </w:rPr>
        <w:t>che per motivi di efficienza ed economicità, la procedura verrà condotta mediante l’ausilio di sistemi informatici e l’utilizzazione di modalità in forma elettronica utilizzando il sistema di intermediazione telematica di Regione Lombardia “</w:t>
      </w:r>
      <w:proofErr w:type="spellStart"/>
      <w:r w:rsidRPr="00C11F08">
        <w:rPr>
          <w:rFonts w:ascii="Times New Roman" w:hAnsi="Times New Roman"/>
          <w:sz w:val="24"/>
          <w:szCs w:val="24"/>
        </w:rPr>
        <w:t>Sintel</w:t>
      </w:r>
      <w:proofErr w:type="spellEnd"/>
      <w:r w:rsidRPr="00C11F08">
        <w:rPr>
          <w:rFonts w:ascii="Times New Roman" w:hAnsi="Times New Roman"/>
          <w:sz w:val="24"/>
          <w:szCs w:val="24"/>
        </w:rPr>
        <w:t>” ai sensi del d.lgs. n. 50/2016;</w:t>
      </w:r>
    </w:p>
    <w:p w:rsidR="00A34527" w:rsidRPr="00C11F08" w:rsidRDefault="00A34527" w:rsidP="00E30D6C">
      <w:pPr>
        <w:pStyle w:val="Paragrafoelenco"/>
        <w:tabs>
          <w:tab w:val="left" w:pos="426"/>
        </w:tabs>
        <w:ind w:left="0"/>
        <w:jc w:val="both"/>
        <w:rPr>
          <w:rFonts w:ascii="Times New Roman" w:hAnsi="Times New Roman"/>
          <w:sz w:val="24"/>
          <w:szCs w:val="24"/>
        </w:rPr>
      </w:pPr>
    </w:p>
    <w:p w:rsidR="001421DA" w:rsidRPr="00C11F08" w:rsidRDefault="001421DA" w:rsidP="00E30D6C">
      <w:pPr>
        <w:pStyle w:val="Corpotesto"/>
        <w:numPr>
          <w:ilvl w:val="0"/>
          <w:numId w:val="16"/>
        </w:numPr>
        <w:tabs>
          <w:tab w:val="left" w:pos="426"/>
        </w:tabs>
        <w:spacing w:before="119"/>
        <w:ind w:left="0" w:right="123" w:firstLine="0"/>
        <w:jc w:val="both"/>
        <w:rPr>
          <w:rFonts w:ascii="Times New Roman" w:hAnsi="Times New Roman"/>
          <w:sz w:val="24"/>
          <w:szCs w:val="24"/>
        </w:rPr>
      </w:pPr>
      <w:r w:rsidRPr="00C11F08">
        <w:rPr>
          <w:rFonts w:ascii="Times New Roman" w:hAnsi="Times New Roman"/>
          <w:b/>
          <w:bCs/>
          <w:sz w:val="24"/>
          <w:szCs w:val="24"/>
        </w:rPr>
        <w:t>DI PROCEDERE</w:t>
      </w:r>
      <w:r w:rsidRPr="00C11F08">
        <w:rPr>
          <w:rFonts w:ascii="Times New Roman" w:hAnsi="Times New Roman"/>
          <w:bCs/>
          <w:sz w:val="24"/>
          <w:szCs w:val="24"/>
        </w:rPr>
        <w:t xml:space="preserve"> alla pubblicazione della documentazione di gara mediante pubblicazione da parte della stazione appaltante sul proprio </w:t>
      </w:r>
      <w:r w:rsidR="00113155" w:rsidRPr="00C11F08">
        <w:rPr>
          <w:rFonts w:ascii="Times New Roman" w:hAnsi="Times New Roman"/>
          <w:bCs/>
          <w:sz w:val="24"/>
          <w:szCs w:val="24"/>
        </w:rPr>
        <w:t>sito istituzionale</w:t>
      </w:r>
      <w:r w:rsidRPr="00C11F08">
        <w:rPr>
          <w:rFonts w:ascii="Times New Roman" w:hAnsi="Times New Roman"/>
          <w:bCs/>
          <w:sz w:val="24"/>
          <w:szCs w:val="24"/>
        </w:rPr>
        <w:t>, ‘Amministrazione trasparente’, sezione “Bandi e gare” del sito internet</w:t>
      </w:r>
      <w:r w:rsidR="00A50260" w:rsidRPr="00C11F08">
        <w:rPr>
          <w:rFonts w:ascii="Times New Roman" w:hAnsi="Times New Roman"/>
          <w:bCs/>
          <w:sz w:val="24"/>
          <w:szCs w:val="24"/>
        </w:rPr>
        <w:t>, sulla piattaforma “</w:t>
      </w:r>
      <w:proofErr w:type="spellStart"/>
      <w:r w:rsidR="00A50260" w:rsidRPr="00C11F08">
        <w:rPr>
          <w:rFonts w:ascii="Times New Roman" w:hAnsi="Times New Roman"/>
          <w:bCs/>
          <w:sz w:val="24"/>
          <w:szCs w:val="24"/>
        </w:rPr>
        <w:t>Sintel</w:t>
      </w:r>
      <w:proofErr w:type="spellEnd"/>
      <w:r w:rsidR="00A50260" w:rsidRPr="00C11F08">
        <w:rPr>
          <w:rFonts w:ascii="Times New Roman" w:hAnsi="Times New Roman"/>
          <w:bCs/>
          <w:sz w:val="24"/>
          <w:szCs w:val="24"/>
        </w:rPr>
        <w:t>” e per estratto sulla Gazzetta Ufficiale della Repubblica Italiana</w:t>
      </w:r>
      <w:r w:rsidR="00E30D6C">
        <w:rPr>
          <w:rFonts w:ascii="Times New Roman" w:hAnsi="Times New Roman"/>
          <w:bCs/>
          <w:sz w:val="24"/>
          <w:szCs w:val="24"/>
        </w:rPr>
        <w:t xml:space="preserve"> ed Europea;</w:t>
      </w:r>
    </w:p>
    <w:p w:rsidR="00C22116" w:rsidRPr="00C11F08" w:rsidRDefault="00C22116" w:rsidP="00E30D6C">
      <w:pPr>
        <w:pStyle w:val="Corpotesto"/>
        <w:tabs>
          <w:tab w:val="left" w:pos="426"/>
        </w:tabs>
        <w:spacing w:before="119"/>
        <w:ind w:right="123"/>
        <w:jc w:val="both"/>
        <w:rPr>
          <w:rFonts w:ascii="Times New Roman" w:hAnsi="Times New Roman"/>
          <w:sz w:val="24"/>
          <w:szCs w:val="24"/>
        </w:rPr>
      </w:pPr>
    </w:p>
    <w:p w:rsidR="001421DA" w:rsidRPr="00C11F08" w:rsidRDefault="001421DA" w:rsidP="00E30D6C">
      <w:pPr>
        <w:pStyle w:val="Corpotesto"/>
        <w:numPr>
          <w:ilvl w:val="0"/>
          <w:numId w:val="16"/>
        </w:numPr>
        <w:tabs>
          <w:tab w:val="left" w:pos="426"/>
        </w:tabs>
        <w:spacing w:before="119"/>
        <w:ind w:left="0" w:right="122" w:firstLine="0"/>
        <w:jc w:val="both"/>
        <w:rPr>
          <w:rFonts w:ascii="Times New Roman" w:hAnsi="Times New Roman"/>
          <w:bCs/>
          <w:sz w:val="24"/>
          <w:szCs w:val="24"/>
        </w:rPr>
      </w:pPr>
      <w:r w:rsidRPr="00C11F08">
        <w:rPr>
          <w:rFonts w:ascii="Times New Roman" w:hAnsi="Times New Roman"/>
          <w:b/>
          <w:bCs/>
          <w:sz w:val="24"/>
          <w:szCs w:val="24"/>
        </w:rPr>
        <w:lastRenderedPageBreak/>
        <w:t xml:space="preserve">DI PRENDERE ATTO </w:t>
      </w:r>
      <w:r w:rsidRPr="00C11F08">
        <w:rPr>
          <w:rFonts w:ascii="Times New Roman" w:hAnsi="Times New Roman"/>
          <w:bCs/>
          <w:sz w:val="24"/>
          <w:szCs w:val="24"/>
        </w:rPr>
        <w:t xml:space="preserve">della necessità di provvedere alla nomina della Commissione valutatrice successivamente alla scadenza della presentazione delle offerte, ai sensi dell’art. </w:t>
      </w:r>
      <w:bookmarkStart w:id="2" w:name="077"/>
      <w:bookmarkEnd w:id="2"/>
      <w:r w:rsidRPr="00C11F08">
        <w:rPr>
          <w:rFonts w:ascii="Times New Roman" w:hAnsi="Times New Roman"/>
          <w:bCs/>
          <w:sz w:val="24"/>
          <w:szCs w:val="24"/>
        </w:rPr>
        <w:t xml:space="preserve">77, Commissione di aggiudicazione, del D. </w:t>
      </w:r>
      <w:proofErr w:type="spellStart"/>
      <w:r w:rsidRPr="00C11F08">
        <w:rPr>
          <w:rFonts w:ascii="Times New Roman" w:hAnsi="Times New Roman"/>
          <w:bCs/>
          <w:sz w:val="24"/>
          <w:szCs w:val="24"/>
        </w:rPr>
        <w:t>Lgs</w:t>
      </w:r>
      <w:proofErr w:type="spellEnd"/>
      <w:r w:rsidRPr="00C11F08">
        <w:rPr>
          <w:rFonts w:ascii="Times New Roman" w:hAnsi="Times New Roman"/>
          <w:bCs/>
          <w:sz w:val="24"/>
          <w:szCs w:val="24"/>
        </w:rPr>
        <w:t xml:space="preserve"> n. 50/2016;</w:t>
      </w:r>
    </w:p>
    <w:p w:rsidR="001421DA" w:rsidRPr="00C11F08" w:rsidRDefault="001421DA" w:rsidP="00E30D6C">
      <w:pPr>
        <w:pStyle w:val="Corpotesto"/>
        <w:tabs>
          <w:tab w:val="left" w:pos="426"/>
        </w:tabs>
        <w:spacing w:before="119"/>
        <w:ind w:right="122"/>
        <w:jc w:val="both"/>
        <w:rPr>
          <w:rFonts w:ascii="Times New Roman" w:hAnsi="Times New Roman"/>
          <w:sz w:val="24"/>
          <w:szCs w:val="24"/>
        </w:rPr>
      </w:pPr>
    </w:p>
    <w:p w:rsidR="001421DA" w:rsidRPr="00C11F08" w:rsidRDefault="001421DA" w:rsidP="00E30D6C">
      <w:pPr>
        <w:pStyle w:val="rtf1ListParagraph1"/>
        <w:numPr>
          <w:ilvl w:val="0"/>
          <w:numId w:val="16"/>
        </w:numPr>
        <w:tabs>
          <w:tab w:val="left" w:pos="426"/>
          <w:tab w:val="left" w:pos="567"/>
        </w:tabs>
        <w:ind w:left="0" w:firstLine="0"/>
        <w:contextualSpacing w:val="0"/>
        <w:jc w:val="both"/>
        <w:rPr>
          <w:sz w:val="24"/>
          <w:szCs w:val="24"/>
        </w:rPr>
      </w:pPr>
      <w:r w:rsidRPr="00C11F08">
        <w:rPr>
          <w:b/>
          <w:sz w:val="24"/>
          <w:szCs w:val="24"/>
        </w:rPr>
        <w:t>DI DARE ATTO</w:t>
      </w:r>
      <w:r w:rsidRPr="00C11F08">
        <w:rPr>
          <w:sz w:val="24"/>
          <w:szCs w:val="24"/>
        </w:rPr>
        <w:t xml:space="preserve"> che è stata eseguita la verifica preventiva della coerenza del programma dei pagamenti con gli stanziamenti di bilancio e le regole di finanza pubblica ai sensi dell’art. 9, comma 1 lettera A D.L. n. 78/2009 convertito in L. n. 102/2009;</w:t>
      </w:r>
    </w:p>
    <w:p w:rsidR="001421DA" w:rsidRPr="00C11F08" w:rsidRDefault="001421DA" w:rsidP="00E30D6C">
      <w:pPr>
        <w:pStyle w:val="rtf1ListParagraph1"/>
        <w:tabs>
          <w:tab w:val="left" w:pos="284"/>
          <w:tab w:val="left" w:pos="360"/>
          <w:tab w:val="left" w:pos="426"/>
          <w:tab w:val="left" w:pos="567"/>
        </w:tabs>
        <w:ind w:left="0"/>
        <w:contextualSpacing w:val="0"/>
        <w:jc w:val="both"/>
        <w:rPr>
          <w:sz w:val="24"/>
          <w:szCs w:val="24"/>
        </w:rPr>
      </w:pPr>
    </w:p>
    <w:p w:rsidR="001421DA" w:rsidRPr="00C11F08" w:rsidRDefault="001421DA" w:rsidP="00E30D6C">
      <w:pPr>
        <w:pStyle w:val="Paragrafoelenco"/>
        <w:numPr>
          <w:ilvl w:val="0"/>
          <w:numId w:val="16"/>
        </w:numPr>
        <w:tabs>
          <w:tab w:val="left" w:pos="426"/>
        </w:tabs>
        <w:autoSpaceDE w:val="0"/>
        <w:autoSpaceDN w:val="0"/>
        <w:adjustRightInd w:val="0"/>
        <w:ind w:left="0" w:firstLine="0"/>
        <w:jc w:val="both"/>
        <w:rPr>
          <w:rFonts w:ascii="Times New Roman" w:eastAsia="Times New Roman" w:hAnsi="Times New Roman"/>
          <w:sz w:val="24"/>
          <w:szCs w:val="24"/>
          <w:lang w:eastAsia="it-IT"/>
        </w:rPr>
      </w:pPr>
      <w:r w:rsidRPr="00C11F08">
        <w:rPr>
          <w:rFonts w:ascii="Times New Roman" w:eastAsia="Times New Roman" w:hAnsi="Times New Roman"/>
          <w:b/>
          <w:sz w:val="24"/>
          <w:szCs w:val="24"/>
          <w:lang w:eastAsia="it-IT"/>
        </w:rPr>
        <w:t>DI DARE ATTO</w:t>
      </w:r>
      <w:r w:rsidRPr="00C11F08">
        <w:rPr>
          <w:rFonts w:ascii="Times New Roman" w:eastAsia="Times New Roman" w:hAnsi="Times New Roman"/>
          <w:sz w:val="24"/>
          <w:szCs w:val="24"/>
          <w:lang w:eastAsia="it-IT"/>
        </w:rPr>
        <w:t xml:space="preserve"> </w:t>
      </w:r>
      <w:r w:rsidR="00A34527" w:rsidRPr="00C11F08">
        <w:rPr>
          <w:rFonts w:ascii="Times New Roman" w:eastAsia="Times New Roman" w:hAnsi="Times New Roman"/>
          <w:sz w:val="24"/>
          <w:szCs w:val="24"/>
          <w:lang w:eastAsia="it-IT"/>
        </w:rPr>
        <w:t>che</w:t>
      </w:r>
      <w:r w:rsidRPr="00C11F08">
        <w:rPr>
          <w:rFonts w:ascii="Times New Roman" w:eastAsia="Times New Roman" w:hAnsi="Times New Roman"/>
          <w:sz w:val="24"/>
          <w:szCs w:val="24"/>
          <w:lang w:eastAsia="it-IT"/>
        </w:rPr>
        <w:t xml:space="preserve"> il Responsabile unico del procedimento di gara di cui all’art. 31 del d.lgs. n. 50/2016 è il responsabile del settore 1 - dott. Giampiero COMINETTI.</w:t>
      </w:r>
    </w:p>
    <w:p w:rsidR="001421DA" w:rsidRPr="00C11F08" w:rsidRDefault="001421DA" w:rsidP="00E30D6C">
      <w:pPr>
        <w:widowControl w:val="0"/>
        <w:tabs>
          <w:tab w:val="left" w:pos="426"/>
        </w:tabs>
        <w:autoSpaceDE w:val="0"/>
        <w:autoSpaceDN w:val="0"/>
        <w:adjustRightInd w:val="0"/>
        <w:spacing w:after="20" w:line="200" w:lineRule="atLeast"/>
        <w:jc w:val="both"/>
        <w:rPr>
          <w:color w:val="000000"/>
          <w:shd w:val="clear" w:color="auto" w:fill="FFFFFF"/>
        </w:rPr>
      </w:pPr>
    </w:p>
    <w:p w:rsidR="001421DA" w:rsidRPr="00C11F08" w:rsidRDefault="001421DA" w:rsidP="00E30D6C">
      <w:pPr>
        <w:pStyle w:val="rtf1ListParagraph1"/>
        <w:numPr>
          <w:ilvl w:val="0"/>
          <w:numId w:val="16"/>
        </w:numPr>
        <w:tabs>
          <w:tab w:val="left" w:pos="426"/>
          <w:tab w:val="left" w:pos="567"/>
        </w:tabs>
        <w:ind w:left="0" w:firstLine="0"/>
        <w:contextualSpacing w:val="0"/>
        <w:jc w:val="both"/>
        <w:rPr>
          <w:bCs/>
          <w:sz w:val="24"/>
          <w:szCs w:val="24"/>
        </w:rPr>
      </w:pPr>
      <w:r w:rsidRPr="00C11F08">
        <w:rPr>
          <w:b/>
          <w:bCs/>
          <w:sz w:val="24"/>
          <w:szCs w:val="24"/>
        </w:rPr>
        <w:t>DI ESPRIMERE</w:t>
      </w:r>
      <w:r w:rsidRPr="00C11F08">
        <w:rPr>
          <w:bCs/>
          <w:sz w:val="24"/>
          <w:szCs w:val="24"/>
        </w:rPr>
        <w:t xml:space="preserve"> parere di regolarità tecnica favorevole, ai sensi di quanto previsto dall’art. 147 bis del </w:t>
      </w:r>
      <w:proofErr w:type="spellStart"/>
      <w:r w:rsidRPr="00C11F08">
        <w:rPr>
          <w:bCs/>
          <w:sz w:val="24"/>
          <w:szCs w:val="24"/>
        </w:rPr>
        <w:t>D.Lgs.</w:t>
      </w:r>
      <w:proofErr w:type="spellEnd"/>
      <w:r w:rsidRPr="00C11F08">
        <w:rPr>
          <w:bCs/>
          <w:sz w:val="24"/>
          <w:szCs w:val="24"/>
        </w:rPr>
        <w:t xml:space="preserve"> 267/2000, e dall’art. 5 del vigente Regolamento comunale sui controlli interni approvato con deliberazione C.C. n. 2 del 17/01/2013, in attuazione del D.L. n. 174/2012, come convertito in Legge n. 213/2012;</w:t>
      </w:r>
    </w:p>
    <w:p w:rsidR="001421DA" w:rsidRPr="00C11F08" w:rsidRDefault="001421DA" w:rsidP="00E30D6C">
      <w:pPr>
        <w:tabs>
          <w:tab w:val="left" w:pos="426"/>
          <w:tab w:val="left" w:pos="567"/>
        </w:tabs>
        <w:jc w:val="both"/>
        <w:rPr>
          <w:bCs/>
        </w:rPr>
      </w:pPr>
    </w:p>
    <w:p w:rsidR="001421DA" w:rsidRPr="00C11F08" w:rsidRDefault="001421DA" w:rsidP="00E30D6C">
      <w:pPr>
        <w:pStyle w:val="rtf1BodyText2"/>
        <w:numPr>
          <w:ilvl w:val="0"/>
          <w:numId w:val="16"/>
        </w:numPr>
        <w:tabs>
          <w:tab w:val="left" w:pos="426"/>
          <w:tab w:val="left" w:pos="567"/>
        </w:tabs>
        <w:spacing w:line="240" w:lineRule="auto"/>
        <w:ind w:left="0" w:firstLine="0"/>
        <w:jc w:val="both"/>
        <w:rPr>
          <w:sz w:val="24"/>
          <w:szCs w:val="24"/>
        </w:rPr>
      </w:pPr>
      <w:r w:rsidRPr="00C11F08">
        <w:rPr>
          <w:b/>
          <w:sz w:val="24"/>
          <w:szCs w:val="24"/>
        </w:rPr>
        <w:t>DI DARE ATTO</w:t>
      </w:r>
      <w:r w:rsidRPr="00C11F08">
        <w:rPr>
          <w:sz w:val="24"/>
          <w:szCs w:val="24"/>
        </w:rPr>
        <w:t xml:space="preserve"> che la presente determinazione è esecutiva dal momento dell’apposizione del visto di regolarità contabile, attestante la copertura finanziaria, da parte del responsabile competente ai sensi degli artt. 147 bis e 151, comma 4, del D. </w:t>
      </w:r>
      <w:proofErr w:type="spellStart"/>
      <w:r w:rsidRPr="00C11F08">
        <w:rPr>
          <w:sz w:val="24"/>
          <w:szCs w:val="24"/>
        </w:rPr>
        <w:t>Lgs</w:t>
      </w:r>
      <w:proofErr w:type="spellEnd"/>
      <w:r w:rsidRPr="00C11F08">
        <w:rPr>
          <w:sz w:val="24"/>
          <w:szCs w:val="24"/>
        </w:rPr>
        <w:t xml:space="preserve"> 267/2000.</w:t>
      </w:r>
    </w:p>
    <w:p w:rsidR="001421DA" w:rsidRPr="00C11F08" w:rsidRDefault="001421DA" w:rsidP="00C11F08">
      <w:pPr>
        <w:tabs>
          <w:tab w:val="left" w:pos="284"/>
        </w:tabs>
        <w:jc w:val="both"/>
      </w:pPr>
    </w:p>
    <w:p w:rsidR="001421DA" w:rsidRPr="00E30D6C" w:rsidRDefault="001421DA" w:rsidP="00E30D6C">
      <w:pPr>
        <w:ind w:left="1560"/>
        <w:jc w:val="center"/>
      </w:pPr>
      <w:r w:rsidRPr="00E30D6C">
        <w:t>Settore 1 (Staff direzionale, comunicazione, centrale unica di committenza, ricerca bandi di finanziamento)</w:t>
      </w:r>
    </w:p>
    <w:p w:rsidR="0056304F" w:rsidRPr="00E30D6C" w:rsidRDefault="0056304F" w:rsidP="00E30D6C">
      <w:pPr>
        <w:ind w:left="1560"/>
        <w:jc w:val="center"/>
      </w:pPr>
      <w:r w:rsidRPr="00E30D6C">
        <w:t>IL RESPONSABILE</w:t>
      </w:r>
    </w:p>
    <w:p w:rsidR="00BB1270" w:rsidRPr="00C11F08" w:rsidRDefault="0056304F" w:rsidP="00E30D6C">
      <w:pPr>
        <w:ind w:left="1560"/>
        <w:jc w:val="center"/>
      </w:pPr>
      <w:r w:rsidRPr="00E30D6C">
        <w:t>D</w:t>
      </w:r>
      <w:r w:rsidR="00E30D6C">
        <w:t xml:space="preserve">ott. </w:t>
      </w:r>
      <w:r w:rsidR="001421DA" w:rsidRPr="00E30D6C">
        <w:t xml:space="preserve">Giampiero </w:t>
      </w:r>
      <w:proofErr w:type="spellStart"/>
      <w:r w:rsidR="001421DA" w:rsidRPr="00E30D6C">
        <w:t>Cominetti</w:t>
      </w:r>
      <w:proofErr w:type="spellEnd"/>
    </w:p>
    <w:sectPr w:rsidR="00BB1270" w:rsidRPr="00C11F08" w:rsidSect="001421DA">
      <w:pgSz w:w="12240" w:h="15840"/>
      <w:pgMar w:top="1417" w:right="1134" w:bottom="1134" w:left="1134"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KFont Gothic">
    <w:altName w:val="Consolas"/>
    <w:charset w:val="00"/>
    <w:family w:val="modern"/>
    <w:pitch w:val="variable"/>
    <w:sig w:usb0="00000001" w:usb1="00000000" w:usb2="00000000" w:usb3="00000000" w:csb0="00000093" w:csb1="00000000"/>
  </w:font>
  <w:font w:name="Calibri">
    <w:altName w:val="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BE1"/>
    <w:multiLevelType w:val="hybridMultilevel"/>
    <w:tmpl w:val="6F6E56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3439F8"/>
    <w:multiLevelType w:val="hybridMultilevel"/>
    <w:tmpl w:val="23225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0C5D22"/>
    <w:multiLevelType w:val="hybridMultilevel"/>
    <w:tmpl w:val="71A8946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8465F7"/>
    <w:multiLevelType w:val="hybridMultilevel"/>
    <w:tmpl w:val="9F1ED9BC"/>
    <w:lvl w:ilvl="0" w:tplc="B7D8857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E751FD"/>
    <w:multiLevelType w:val="hybridMultilevel"/>
    <w:tmpl w:val="1F3CBD2C"/>
    <w:lvl w:ilvl="0" w:tplc="95127C66">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C503BA"/>
    <w:multiLevelType w:val="hybridMultilevel"/>
    <w:tmpl w:val="58DEBB68"/>
    <w:lvl w:ilvl="0" w:tplc="E63ACB32">
      <w:start w:val="1"/>
      <w:numFmt w:val="bullet"/>
      <w:lvlText w:val="-"/>
      <w:lvlJc w:val="left"/>
      <w:pPr>
        <w:ind w:left="1068" w:hanging="360"/>
      </w:pPr>
      <w:rPr>
        <w:rFonts w:ascii="SKFont Gothic" w:hAnsi="SKFont Gothic"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1B287640"/>
    <w:multiLevelType w:val="hybridMultilevel"/>
    <w:tmpl w:val="69660190"/>
    <w:lvl w:ilvl="0" w:tplc="B7D8857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D43511E"/>
    <w:multiLevelType w:val="hybridMultilevel"/>
    <w:tmpl w:val="61A6AE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7A77C6"/>
    <w:multiLevelType w:val="hybridMultilevel"/>
    <w:tmpl w:val="616E3690"/>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081059"/>
    <w:multiLevelType w:val="hybridMultilevel"/>
    <w:tmpl w:val="D0D61C6C"/>
    <w:lvl w:ilvl="0" w:tplc="95127C66">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B556221"/>
    <w:multiLevelType w:val="hybridMultilevel"/>
    <w:tmpl w:val="BA805BBE"/>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C944160"/>
    <w:multiLevelType w:val="hybridMultilevel"/>
    <w:tmpl w:val="A98E2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18B79E9"/>
    <w:multiLevelType w:val="hybridMultilevel"/>
    <w:tmpl w:val="0D668366"/>
    <w:lvl w:ilvl="0" w:tplc="71EE2E5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8476549"/>
    <w:multiLevelType w:val="hybridMultilevel"/>
    <w:tmpl w:val="D43EF748"/>
    <w:lvl w:ilvl="0" w:tplc="604CBDB4">
      <w:start w:val="1"/>
      <w:numFmt w:val="decimal"/>
      <w:lvlText w:val="%1."/>
      <w:lvlJc w:val="left"/>
      <w:pPr>
        <w:ind w:left="720" w:hanging="360"/>
      </w:pPr>
      <w:rPr>
        <w:rFonts w:cs="Times New Roman"/>
        <w:b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4">
    <w:nsid w:val="5F022D38"/>
    <w:multiLevelType w:val="hybridMultilevel"/>
    <w:tmpl w:val="E92C0416"/>
    <w:lvl w:ilvl="0" w:tplc="95127C66">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2255FB1"/>
    <w:multiLevelType w:val="hybridMultilevel"/>
    <w:tmpl w:val="9F982A76"/>
    <w:lvl w:ilvl="0" w:tplc="22768906">
      <w:start w:val="1"/>
      <w:numFmt w:val="decimal"/>
      <w:lvlText w:val="%1)"/>
      <w:lvlJc w:val="left"/>
      <w:pPr>
        <w:ind w:left="720" w:hanging="360"/>
      </w:pPr>
      <w:rPr>
        <w:rFonts w:cs="Times New Roman" w:hint="default"/>
        <w:u w:color="A5A5A5" w:themeColor="accent3"/>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66B90709"/>
    <w:multiLevelType w:val="hybridMultilevel"/>
    <w:tmpl w:val="445A90E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6E06F27"/>
    <w:multiLevelType w:val="hybridMultilevel"/>
    <w:tmpl w:val="EF32F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A2028CB"/>
    <w:multiLevelType w:val="hybridMultilevel"/>
    <w:tmpl w:val="9DDC8B8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F334BC3"/>
    <w:multiLevelType w:val="hybridMultilevel"/>
    <w:tmpl w:val="8E168EBC"/>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13E23F5"/>
    <w:multiLevelType w:val="hybridMultilevel"/>
    <w:tmpl w:val="4DAEA17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nsid w:val="71743947"/>
    <w:multiLevelType w:val="hybridMultilevel"/>
    <w:tmpl w:val="DDD4AC44"/>
    <w:lvl w:ilvl="0" w:tplc="8EEECD2C">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5271D89"/>
    <w:multiLevelType w:val="hybridMultilevel"/>
    <w:tmpl w:val="9D3A35B0"/>
    <w:lvl w:ilvl="0" w:tplc="95127C66">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8772D86"/>
    <w:multiLevelType w:val="hybridMultilevel"/>
    <w:tmpl w:val="5AF4CA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nsid w:val="7F8C0160"/>
    <w:multiLevelType w:val="hybridMultilevel"/>
    <w:tmpl w:val="E5B61496"/>
    <w:lvl w:ilvl="0" w:tplc="A1001300">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22"/>
  </w:num>
  <w:num w:numId="4">
    <w:abstractNumId w:val="21"/>
  </w:num>
  <w:num w:numId="5">
    <w:abstractNumId w:val="24"/>
  </w:num>
  <w:num w:numId="6">
    <w:abstractNumId w:val="13"/>
  </w:num>
  <w:num w:numId="7">
    <w:abstractNumId w:val="13"/>
  </w:num>
  <w:num w:numId="8">
    <w:abstractNumId w:val="15"/>
  </w:num>
  <w:num w:numId="9">
    <w:abstractNumId w:val="17"/>
  </w:num>
  <w:num w:numId="10">
    <w:abstractNumId w:val="19"/>
  </w:num>
  <w:num w:numId="11">
    <w:abstractNumId w:val="8"/>
  </w:num>
  <w:num w:numId="12">
    <w:abstractNumId w:val="0"/>
  </w:num>
  <w:num w:numId="13">
    <w:abstractNumId w:val="2"/>
  </w:num>
  <w:num w:numId="14">
    <w:abstractNumId w:val="16"/>
  </w:num>
  <w:num w:numId="15">
    <w:abstractNumId w:val="14"/>
  </w:num>
  <w:num w:numId="16">
    <w:abstractNumId w:val="7"/>
  </w:num>
  <w:num w:numId="17">
    <w:abstractNumId w:val="9"/>
  </w:num>
  <w:num w:numId="18">
    <w:abstractNumId w:val="4"/>
  </w:num>
  <w:num w:numId="19">
    <w:abstractNumId w:val="1"/>
  </w:num>
  <w:num w:numId="20">
    <w:abstractNumId w:val="12"/>
  </w:num>
  <w:num w:numId="21">
    <w:abstractNumId w:val="20"/>
  </w:num>
  <w:num w:numId="22">
    <w:abstractNumId w:val="6"/>
  </w:num>
  <w:num w:numId="23">
    <w:abstractNumId w:val="3"/>
  </w:num>
  <w:num w:numId="24">
    <w:abstractNumId w:val="23"/>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6E4"/>
    <w:rsid w:val="00036854"/>
    <w:rsid w:val="000A5A20"/>
    <w:rsid w:val="000D36C5"/>
    <w:rsid w:val="000E3700"/>
    <w:rsid w:val="0010569F"/>
    <w:rsid w:val="00113155"/>
    <w:rsid w:val="00113E21"/>
    <w:rsid w:val="001421DA"/>
    <w:rsid w:val="001664E1"/>
    <w:rsid w:val="001875B3"/>
    <w:rsid w:val="001E4149"/>
    <w:rsid w:val="002056E4"/>
    <w:rsid w:val="0021426F"/>
    <w:rsid w:val="00244AC6"/>
    <w:rsid w:val="002816E2"/>
    <w:rsid w:val="00286B76"/>
    <w:rsid w:val="00295E29"/>
    <w:rsid w:val="002A54D5"/>
    <w:rsid w:val="0032060A"/>
    <w:rsid w:val="003329CE"/>
    <w:rsid w:val="003902DD"/>
    <w:rsid w:val="003A6583"/>
    <w:rsid w:val="003D4D00"/>
    <w:rsid w:val="004557E0"/>
    <w:rsid w:val="00493AA6"/>
    <w:rsid w:val="004D7702"/>
    <w:rsid w:val="00500B64"/>
    <w:rsid w:val="00507403"/>
    <w:rsid w:val="0056304F"/>
    <w:rsid w:val="005835AC"/>
    <w:rsid w:val="00597B9A"/>
    <w:rsid w:val="005E6949"/>
    <w:rsid w:val="00692BA7"/>
    <w:rsid w:val="00715178"/>
    <w:rsid w:val="0071756D"/>
    <w:rsid w:val="00722C12"/>
    <w:rsid w:val="007B4958"/>
    <w:rsid w:val="007C26A1"/>
    <w:rsid w:val="007E244E"/>
    <w:rsid w:val="007F1F28"/>
    <w:rsid w:val="00801EB8"/>
    <w:rsid w:val="00831290"/>
    <w:rsid w:val="00865AE2"/>
    <w:rsid w:val="008C3140"/>
    <w:rsid w:val="008F1BE3"/>
    <w:rsid w:val="0090348A"/>
    <w:rsid w:val="00945690"/>
    <w:rsid w:val="009910D2"/>
    <w:rsid w:val="009B15BE"/>
    <w:rsid w:val="009D70E2"/>
    <w:rsid w:val="009D770D"/>
    <w:rsid w:val="00A34527"/>
    <w:rsid w:val="00A50260"/>
    <w:rsid w:val="00AB05DE"/>
    <w:rsid w:val="00B2461F"/>
    <w:rsid w:val="00B26DAB"/>
    <w:rsid w:val="00B4412D"/>
    <w:rsid w:val="00B50160"/>
    <w:rsid w:val="00B70A26"/>
    <w:rsid w:val="00B82A7D"/>
    <w:rsid w:val="00B9392C"/>
    <w:rsid w:val="00B9559F"/>
    <w:rsid w:val="00BB0017"/>
    <w:rsid w:val="00BB1270"/>
    <w:rsid w:val="00C11F08"/>
    <w:rsid w:val="00C22116"/>
    <w:rsid w:val="00C35834"/>
    <w:rsid w:val="00C400FD"/>
    <w:rsid w:val="00C94239"/>
    <w:rsid w:val="00CD4689"/>
    <w:rsid w:val="00CE7C7A"/>
    <w:rsid w:val="00D135E3"/>
    <w:rsid w:val="00DB616B"/>
    <w:rsid w:val="00DD229E"/>
    <w:rsid w:val="00E30D6C"/>
    <w:rsid w:val="00E40297"/>
    <w:rsid w:val="00EA715C"/>
    <w:rsid w:val="00ED6C97"/>
    <w:rsid w:val="00EE6B0A"/>
    <w:rsid w:val="00F05313"/>
    <w:rsid w:val="00F249B6"/>
    <w:rsid w:val="00F4321C"/>
    <w:rsid w:val="00FD1FFD"/>
    <w:rsid w:val="00FD27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056E4"/>
    <w:pPr>
      <w:spacing w:after="160" w:line="259" w:lineRule="auto"/>
      <w:ind w:left="720"/>
      <w:contextualSpacing/>
    </w:pPr>
    <w:rPr>
      <w:rFonts w:ascii="Calibri" w:hAnsi="Calibri"/>
      <w:sz w:val="22"/>
      <w:szCs w:val="22"/>
      <w:lang w:eastAsia="en-US"/>
    </w:rPr>
  </w:style>
  <w:style w:type="table" w:styleId="Grigliatabella">
    <w:name w:val="Table Grid"/>
    <w:basedOn w:val="Tabellanormale"/>
    <w:uiPriority w:val="99"/>
    <w:rsid w:val="00801EB8"/>
    <w:pPr>
      <w:spacing w:after="0" w:line="240" w:lineRule="auto"/>
    </w:pPr>
    <w:rPr>
      <w:rFonts w:ascii="Arial" w:eastAsia="Times New Roman"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D6C97"/>
    <w:pPr>
      <w:tabs>
        <w:tab w:val="left" w:pos="2906"/>
        <w:tab w:val="left" w:pos="5395"/>
        <w:tab w:val="left" w:pos="9710"/>
      </w:tabs>
    </w:pPr>
    <w:rPr>
      <w:rFonts w:ascii="Arial" w:eastAsia="Times New Roman" w:hAnsi="Arial"/>
      <w:sz w:val="28"/>
      <w:szCs w:val="20"/>
    </w:rPr>
  </w:style>
  <w:style w:type="character" w:customStyle="1" w:styleId="CorpotestoCarattere">
    <w:name w:val="Corpo testo Carattere"/>
    <w:basedOn w:val="Carpredefinitoparagrafo"/>
    <w:link w:val="Corpotesto"/>
    <w:uiPriority w:val="1"/>
    <w:rsid w:val="00ED6C97"/>
    <w:rPr>
      <w:rFonts w:ascii="Arial" w:eastAsia="Times New Roman" w:hAnsi="Arial"/>
      <w:sz w:val="28"/>
      <w:szCs w:val="20"/>
    </w:rPr>
  </w:style>
  <w:style w:type="paragraph" w:customStyle="1" w:styleId="rtf1ListParagraph1">
    <w:name w:val="rtf1 List Paragraph1"/>
    <w:basedOn w:val="Normale"/>
    <w:uiPriority w:val="99"/>
    <w:rsid w:val="00ED6C97"/>
    <w:pPr>
      <w:ind w:left="720"/>
      <w:contextualSpacing/>
    </w:pPr>
    <w:rPr>
      <w:rFonts w:eastAsia="Times New Roman"/>
      <w:sz w:val="20"/>
      <w:szCs w:val="20"/>
    </w:rPr>
  </w:style>
  <w:style w:type="paragraph" w:styleId="NormaleWeb">
    <w:name w:val="Normal (Web)"/>
    <w:basedOn w:val="Normale"/>
    <w:uiPriority w:val="99"/>
    <w:rsid w:val="00ED6C97"/>
    <w:pPr>
      <w:spacing w:before="100" w:beforeAutospacing="1" w:after="100" w:afterAutospacing="1"/>
    </w:pPr>
    <w:rPr>
      <w:rFonts w:eastAsia="Times New Roman"/>
    </w:rPr>
  </w:style>
  <w:style w:type="paragraph" w:customStyle="1" w:styleId="rtf1rtf1BodyText">
    <w:name w:val="rtf1 rtf1 Body Text"/>
    <w:basedOn w:val="Normale"/>
    <w:link w:val="rtf1rtf1CorpotestoCarattere"/>
    <w:uiPriority w:val="99"/>
    <w:rsid w:val="001421DA"/>
    <w:pPr>
      <w:spacing w:after="120"/>
      <w:jc w:val="both"/>
    </w:pPr>
    <w:rPr>
      <w:rFonts w:ascii="Calibri" w:eastAsia="Times New Roman" w:hAnsi="Calibri"/>
      <w:sz w:val="20"/>
      <w:szCs w:val="20"/>
    </w:rPr>
  </w:style>
  <w:style w:type="character" w:customStyle="1" w:styleId="rtf1rtf1CorpotestoCarattere">
    <w:name w:val="rtf1 rtf1 Corpo testo Carattere"/>
    <w:basedOn w:val="Carpredefinitoparagrafo"/>
    <w:link w:val="rtf1rtf1BodyText"/>
    <w:uiPriority w:val="99"/>
    <w:locked/>
    <w:rsid w:val="001421DA"/>
    <w:rPr>
      <w:rFonts w:ascii="Calibri" w:eastAsia="Times New Roman" w:hAnsi="Calibri"/>
      <w:sz w:val="20"/>
      <w:szCs w:val="20"/>
    </w:rPr>
  </w:style>
  <w:style w:type="paragraph" w:customStyle="1" w:styleId="rtf1BodyText2">
    <w:name w:val="rtf1 Body Text 2"/>
    <w:basedOn w:val="Normale"/>
    <w:link w:val="rtf1Corpodeltesto2Carattere"/>
    <w:uiPriority w:val="99"/>
    <w:rsid w:val="001421DA"/>
    <w:pPr>
      <w:spacing w:after="120" w:line="480" w:lineRule="auto"/>
    </w:pPr>
    <w:rPr>
      <w:rFonts w:eastAsia="Times New Roman"/>
      <w:sz w:val="20"/>
      <w:szCs w:val="20"/>
    </w:rPr>
  </w:style>
  <w:style w:type="character" w:customStyle="1" w:styleId="rtf1Corpodeltesto2Carattere">
    <w:name w:val="rtf1 Corpo del testo 2 Carattere"/>
    <w:basedOn w:val="Carpredefinitoparagrafo"/>
    <w:link w:val="rtf1BodyText2"/>
    <w:uiPriority w:val="99"/>
    <w:locked/>
    <w:rsid w:val="001421DA"/>
    <w:rPr>
      <w:rFonts w:ascii="Times New Roman" w:eastAsia="Times New Roman" w:hAnsi="Times New Roman"/>
      <w:sz w:val="20"/>
      <w:szCs w:val="20"/>
    </w:rPr>
  </w:style>
  <w:style w:type="paragraph" w:customStyle="1" w:styleId="rtf1FR1">
    <w:name w:val="rtf1 FR1"/>
    <w:uiPriority w:val="99"/>
    <w:rsid w:val="005835AC"/>
    <w:pPr>
      <w:widowControl w:val="0"/>
      <w:snapToGrid w:val="0"/>
      <w:spacing w:after="0" w:line="240" w:lineRule="auto"/>
    </w:pPr>
    <w:rPr>
      <w:rFonts w:ascii="Arial" w:eastAsia="Times New Roman" w:hAnsi="Arial" w:cs="Arial"/>
      <w:sz w:val="20"/>
      <w:szCs w:val="20"/>
    </w:rPr>
  </w:style>
  <w:style w:type="character" w:customStyle="1" w:styleId="rtf1rtf1rtf1rtf1CorpotestoCarattere">
    <w:name w:val="rtf1 rtf1 rtf1 rtf1 Corpo testo Carattere"/>
    <w:link w:val="rtf1rtf1rtf1rtf1BodyText"/>
    <w:locked/>
    <w:rsid w:val="005835AC"/>
    <w:rPr>
      <w:rFonts w:ascii="Calibri" w:hAnsi="Calibri" w:cs="Calibri"/>
    </w:rPr>
  </w:style>
  <w:style w:type="paragraph" w:customStyle="1" w:styleId="rtf1rtf1rtf1rtf1BodyText">
    <w:name w:val="rtf1 rtf1 rtf1 rtf1 Body Text"/>
    <w:basedOn w:val="Normale"/>
    <w:link w:val="rtf1rtf1rtf1rtf1CorpotestoCarattere"/>
    <w:rsid w:val="005835AC"/>
    <w:pPr>
      <w:spacing w:after="120"/>
      <w:jc w:val="both"/>
    </w:pPr>
    <w:rPr>
      <w:rFonts w:ascii="Calibri" w:hAnsi="Calibri" w:cs="Calibri"/>
      <w:sz w:val="22"/>
      <w:szCs w:val="22"/>
    </w:rPr>
  </w:style>
  <w:style w:type="paragraph" w:styleId="Rientrocorpodeltesto">
    <w:name w:val="Body Text Indent"/>
    <w:basedOn w:val="Normale"/>
    <w:link w:val="RientrocorpodeltestoCarattere"/>
    <w:uiPriority w:val="99"/>
    <w:semiHidden/>
    <w:unhideWhenUsed/>
    <w:rsid w:val="0094569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45690"/>
    <w:rPr>
      <w:rFonts w:ascii="Times New Roman" w:hAnsi="Times New Roman"/>
      <w:sz w:val="24"/>
      <w:szCs w:val="24"/>
    </w:rPr>
  </w:style>
  <w:style w:type="paragraph" w:customStyle="1" w:styleId="Default">
    <w:name w:val="Default"/>
    <w:rsid w:val="00945690"/>
    <w:pPr>
      <w:autoSpaceDE w:val="0"/>
      <w:autoSpaceDN w:val="0"/>
      <w:adjustRightInd w:val="0"/>
      <w:spacing w:after="0" w:line="240" w:lineRule="auto"/>
    </w:pPr>
    <w:rPr>
      <w:rFonts w:ascii="Garamond" w:eastAsiaTheme="minorHAnsi" w:hAnsi="Garamond" w:cs="Garamond"/>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056E4"/>
    <w:pPr>
      <w:spacing w:after="160" w:line="259" w:lineRule="auto"/>
      <w:ind w:left="720"/>
      <w:contextualSpacing/>
    </w:pPr>
    <w:rPr>
      <w:rFonts w:ascii="Calibri" w:hAnsi="Calibri"/>
      <w:sz w:val="22"/>
      <w:szCs w:val="22"/>
      <w:lang w:eastAsia="en-US"/>
    </w:rPr>
  </w:style>
  <w:style w:type="table" w:styleId="Grigliatabella">
    <w:name w:val="Table Grid"/>
    <w:basedOn w:val="Tabellanormale"/>
    <w:uiPriority w:val="99"/>
    <w:rsid w:val="00801EB8"/>
    <w:pPr>
      <w:spacing w:after="0" w:line="240" w:lineRule="auto"/>
    </w:pPr>
    <w:rPr>
      <w:rFonts w:ascii="Arial" w:eastAsia="Times New Roman"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D6C97"/>
    <w:pPr>
      <w:tabs>
        <w:tab w:val="left" w:pos="2906"/>
        <w:tab w:val="left" w:pos="5395"/>
        <w:tab w:val="left" w:pos="9710"/>
      </w:tabs>
    </w:pPr>
    <w:rPr>
      <w:rFonts w:ascii="Arial" w:eastAsia="Times New Roman" w:hAnsi="Arial"/>
      <w:sz w:val="28"/>
      <w:szCs w:val="20"/>
    </w:rPr>
  </w:style>
  <w:style w:type="character" w:customStyle="1" w:styleId="CorpotestoCarattere">
    <w:name w:val="Corpo testo Carattere"/>
    <w:basedOn w:val="Carpredefinitoparagrafo"/>
    <w:link w:val="Corpotesto"/>
    <w:uiPriority w:val="1"/>
    <w:rsid w:val="00ED6C97"/>
    <w:rPr>
      <w:rFonts w:ascii="Arial" w:eastAsia="Times New Roman" w:hAnsi="Arial"/>
      <w:sz w:val="28"/>
      <w:szCs w:val="20"/>
    </w:rPr>
  </w:style>
  <w:style w:type="paragraph" w:customStyle="1" w:styleId="rtf1ListParagraph1">
    <w:name w:val="rtf1 List Paragraph1"/>
    <w:basedOn w:val="Normale"/>
    <w:uiPriority w:val="99"/>
    <w:rsid w:val="00ED6C97"/>
    <w:pPr>
      <w:ind w:left="720"/>
      <w:contextualSpacing/>
    </w:pPr>
    <w:rPr>
      <w:rFonts w:eastAsia="Times New Roman"/>
      <w:sz w:val="20"/>
      <w:szCs w:val="20"/>
    </w:rPr>
  </w:style>
  <w:style w:type="paragraph" w:styleId="NormaleWeb">
    <w:name w:val="Normal (Web)"/>
    <w:basedOn w:val="Normale"/>
    <w:uiPriority w:val="99"/>
    <w:rsid w:val="00ED6C97"/>
    <w:pPr>
      <w:spacing w:before="100" w:beforeAutospacing="1" w:after="100" w:afterAutospacing="1"/>
    </w:pPr>
    <w:rPr>
      <w:rFonts w:eastAsia="Times New Roman"/>
    </w:rPr>
  </w:style>
  <w:style w:type="paragraph" w:customStyle="1" w:styleId="rtf1rtf1BodyText">
    <w:name w:val="rtf1 rtf1 Body Text"/>
    <w:basedOn w:val="Normale"/>
    <w:link w:val="rtf1rtf1CorpotestoCarattere"/>
    <w:uiPriority w:val="99"/>
    <w:rsid w:val="001421DA"/>
    <w:pPr>
      <w:spacing w:after="120"/>
      <w:jc w:val="both"/>
    </w:pPr>
    <w:rPr>
      <w:rFonts w:ascii="Calibri" w:eastAsia="Times New Roman" w:hAnsi="Calibri"/>
      <w:sz w:val="20"/>
      <w:szCs w:val="20"/>
    </w:rPr>
  </w:style>
  <w:style w:type="character" w:customStyle="1" w:styleId="rtf1rtf1CorpotestoCarattere">
    <w:name w:val="rtf1 rtf1 Corpo testo Carattere"/>
    <w:basedOn w:val="Carpredefinitoparagrafo"/>
    <w:link w:val="rtf1rtf1BodyText"/>
    <w:uiPriority w:val="99"/>
    <w:locked/>
    <w:rsid w:val="001421DA"/>
    <w:rPr>
      <w:rFonts w:ascii="Calibri" w:eastAsia="Times New Roman" w:hAnsi="Calibri"/>
      <w:sz w:val="20"/>
      <w:szCs w:val="20"/>
    </w:rPr>
  </w:style>
  <w:style w:type="paragraph" w:customStyle="1" w:styleId="rtf1BodyText2">
    <w:name w:val="rtf1 Body Text 2"/>
    <w:basedOn w:val="Normale"/>
    <w:link w:val="rtf1Corpodeltesto2Carattere"/>
    <w:uiPriority w:val="99"/>
    <w:rsid w:val="001421DA"/>
    <w:pPr>
      <w:spacing w:after="120" w:line="480" w:lineRule="auto"/>
    </w:pPr>
    <w:rPr>
      <w:rFonts w:eastAsia="Times New Roman"/>
      <w:sz w:val="20"/>
      <w:szCs w:val="20"/>
    </w:rPr>
  </w:style>
  <w:style w:type="character" w:customStyle="1" w:styleId="rtf1Corpodeltesto2Carattere">
    <w:name w:val="rtf1 Corpo del testo 2 Carattere"/>
    <w:basedOn w:val="Carpredefinitoparagrafo"/>
    <w:link w:val="rtf1BodyText2"/>
    <w:uiPriority w:val="99"/>
    <w:locked/>
    <w:rsid w:val="001421DA"/>
    <w:rPr>
      <w:rFonts w:ascii="Times New Roman" w:eastAsia="Times New Roman" w:hAnsi="Times New Roman"/>
      <w:sz w:val="20"/>
      <w:szCs w:val="20"/>
    </w:rPr>
  </w:style>
  <w:style w:type="paragraph" w:customStyle="1" w:styleId="rtf1FR1">
    <w:name w:val="rtf1 FR1"/>
    <w:uiPriority w:val="99"/>
    <w:rsid w:val="005835AC"/>
    <w:pPr>
      <w:widowControl w:val="0"/>
      <w:snapToGrid w:val="0"/>
      <w:spacing w:after="0" w:line="240" w:lineRule="auto"/>
    </w:pPr>
    <w:rPr>
      <w:rFonts w:ascii="Arial" w:eastAsia="Times New Roman" w:hAnsi="Arial" w:cs="Arial"/>
      <w:sz w:val="20"/>
      <w:szCs w:val="20"/>
    </w:rPr>
  </w:style>
  <w:style w:type="character" w:customStyle="1" w:styleId="rtf1rtf1rtf1rtf1CorpotestoCarattere">
    <w:name w:val="rtf1 rtf1 rtf1 rtf1 Corpo testo Carattere"/>
    <w:link w:val="rtf1rtf1rtf1rtf1BodyText"/>
    <w:locked/>
    <w:rsid w:val="005835AC"/>
    <w:rPr>
      <w:rFonts w:ascii="Calibri" w:hAnsi="Calibri" w:cs="Calibri"/>
    </w:rPr>
  </w:style>
  <w:style w:type="paragraph" w:customStyle="1" w:styleId="rtf1rtf1rtf1rtf1BodyText">
    <w:name w:val="rtf1 rtf1 rtf1 rtf1 Body Text"/>
    <w:basedOn w:val="Normale"/>
    <w:link w:val="rtf1rtf1rtf1rtf1CorpotestoCarattere"/>
    <w:rsid w:val="005835AC"/>
    <w:pPr>
      <w:spacing w:after="120"/>
      <w:jc w:val="both"/>
    </w:pPr>
    <w:rPr>
      <w:rFonts w:ascii="Calibri" w:hAnsi="Calibri" w:cs="Calibri"/>
      <w:sz w:val="22"/>
      <w:szCs w:val="22"/>
    </w:rPr>
  </w:style>
  <w:style w:type="paragraph" w:styleId="Rientrocorpodeltesto">
    <w:name w:val="Body Text Indent"/>
    <w:basedOn w:val="Normale"/>
    <w:link w:val="RientrocorpodeltestoCarattere"/>
    <w:uiPriority w:val="99"/>
    <w:semiHidden/>
    <w:unhideWhenUsed/>
    <w:rsid w:val="0094569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45690"/>
    <w:rPr>
      <w:rFonts w:ascii="Times New Roman" w:hAnsi="Times New Roman"/>
      <w:sz w:val="24"/>
      <w:szCs w:val="24"/>
    </w:rPr>
  </w:style>
  <w:style w:type="paragraph" w:customStyle="1" w:styleId="Default">
    <w:name w:val="Default"/>
    <w:rsid w:val="00945690"/>
    <w:pPr>
      <w:autoSpaceDE w:val="0"/>
      <w:autoSpaceDN w:val="0"/>
      <w:adjustRightInd w:val="0"/>
      <w:spacing w:after="0" w:line="240" w:lineRule="auto"/>
    </w:pPr>
    <w:rPr>
      <w:rFonts w:ascii="Garamond" w:eastAsiaTheme="minorHAnsi" w:hAnsi="Garamond" w:cs="Garamond"/>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54169">
      <w:marLeft w:val="0"/>
      <w:marRight w:val="0"/>
      <w:marTop w:val="0"/>
      <w:marBottom w:val="0"/>
      <w:divBdr>
        <w:top w:val="none" w:sz="0" w:space="0" w:color="auto"/>
        <w:left w:val="none" w:sz="0" w:space="0" w:color="auto"/>
        <w:bottom w:val="none" w:sz="0" w:space="0" w:color="auto"/>
        <w:right w:val="none" w:sz="0" w:space="0" w:color="auto"/>
      </w:divBdr>
    </w:div>
    <w:div w:id="511454170">
      <w:marLeft w:val="0"/>
      <w:marRight w:val="0"/>
      <w:marTop w:val="0"/>
      <w:marBottom w:val="0"/>
      <w:divBdr>
        <w:top w:val="none" w:sz="0" w:space="0" w:color="auto"/>
        <w:left w:val="none" w:sz="0" w:space="0" w:color="auto"/>
        <w:bottom w:val="none" w:sz="0" w:space="0" w:color="auto"/>
        <w:right w:val="none" w:sz="0" w:space="0" w:color="auto"/>
      </w:divBdr>
    </w:div>
    <w:div w:id="5114541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1987</Words>
  <Characters>11621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Halley Informatica</Company>
  <LinksUpToDate>false</LinksUpToDate>
  <CharactersWithSpaces>13581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Giampiero Cominetti</dc:creator>
  <cp:lastModifiedBy>Giampiero Cominetti</cp:lastModifiedBy>
  <cp:revision>13</cp:revision>
  <dcterms:created xsi:type="dcterms:W3CDTF">2017-06-29T07:32:00Z</dcterms:created>
  <dcterms:modified xsi:type="dcterms:W3CDTF">2017-06-29T08:01:00Z</dcterms:modified>
</cp:coreProperties>
</file>